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0A7" w:rsidRDefault="004750A7" w:rsidP="009E24EE">
      <w:pPr>
        <w:jc w:val="center"/>
      </w:pPr>
    </w:p>
    <w:p w:rsidR="0062626B" w:rsidRPr="004C7382" w:rsidRDefault="00421226" w:rsidP="009E24EE">
      <w:pPr>
        <w:pStyle w:val="6Abstract"/>
        <w:jc w:val="center"/>
      </w:pPr>
      <w:r>
        <w:rPr>
          <w:noProof/>
          <w:lang w:val="en-GB" w:eastAsia="en-GB"/>
        </w:rPr>
        <w:drawing>
          <wp:anchor distT="0" distB="0" distL="114300" distR="114300" simplePos="0" relativeHeight="251660288" behindDoc="0" locked="0" layoutInCell="1" allowOverlap="1" wp14:anchorId="194FC96A" wp14:editId="24EE948B">
            <wp:simplePos x="0" y="0"/>
            <wp:positionH relativeFrom="margin">
              <wp:align>center</wp:align>
            </wp:positionH>
            <wp:positionV relativeFrom="page">
              <wp:posOffset>819150</wp:posOffset>
            </wp:positionV>
            <wp:extent cx="4838700" cy="1411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df"/>
                    <pic:cNvPicPr/>
                  </pic:nvPicPr>
                  <pic:blipFill>
                    <a:blip r:embed="rId8">
                      <a:extLst>
                        <a:ext uri="{28A0092B-C50C-407E-A947-70E740481C1C}">
                          <a14:useLocalDpi xmlns:a14="http://schemas.microsoft.com/office/drawing/2010/main" val="0"/>
                        </a:ext>
                      </a:extLst>
                    </a:blip>
                    <a:stretch>
                      <a:fillRect/>
                    </a:stretch>
                  </pic:blipFill>
                  <pic:spPr>
                    <a:xfrm>
                      <a:off x="0" y="0"/>
                      <a:ext cx="4838700" cy="1411605"/>
                    </a:xfrm>
                    <a:prstGeom prst="rect">
                      <a:avLst/>
                    </a:prstGeom>
                  </pic:spPr>
                </pic:pic>
              </a:graphicData>
            </a:graphic>
            <wp14:sizeRelH relativeFrom="margin">
              <wp14:pctWidth>0</wp14:pctWidth>
            </wp14:sizeRelH>
            <wp14:sizeRelV relativeFrom="margin">
              <wp14:pctHeight>0</wp14:pctHeight>
            </wp14:sizeRelV>
          </wp:anchor>
        </w:drawing>
      </w:r>
    </w:p>
    <w:p w:rsidR="0062626B" w:rsidRPr="001118BF" w:rsidRDefault="0062626B" w:rsidP="009E24EE">
      <w:pPr>
        <w:pStyle w:val="1bodycopy10pt"/>
        <w:jc w:val="center"/>
      </w:pPr>
    </w:p>
    <w:p w:rsidR="0062626B" w:rsidRDefault="0062626B" w:rsidP="009E24EE">
      <w:pPr>
        <w:pStyle w:val="1bodycopy10pt"/>
        <w:jc w:val="center"/>
        <w:rPr>
          <w:noProof/>
          <w:color w:val="00CF80"/>
          <w:szCs w:val="20"/>
        </w:rPr>
      </w:pPr>
    </w:p>
    <w:p w:rsidR="0062626B" w:rsidRDefault="0062626B" w:rsidP="009E24EE">
      <w:pPr>
        <w:pStyle w:val="1bodycopy10pt"/>
        <w:jc w:val="center"/>
        <w:rPr>
          <w:noProof/>
        </w:rPr>
      </w:pPr>
    </w:p>
    <w:p w:rsidR="0062626B" w:rsidRDefault="0062626B" w:rsidP="009E24EE">
      <w:pPr>
        <w:pStyle w:val="1bodycopy10pt"/>
        <w:jc w:val="center"/>
        <w:rPr>
          <w:noProof/>
        </w:rPr>
      </w:pPr>
    </w:p>
    <w:p w:rsidR="0062626B" w:rsidRPr="0001772B" w:rsidRDefault="0062626B" w:rsidP="009E24EE">
      <w:pPr>
        <w:pStyle w:val="1bodycopy10pt"/>
        <w:jc w:val="center"/>
      </w:pPr>
    </w:p>
    <w:p w:rsidR="0062626B" w:rsidRDefault="0062626B" w:rsidP="009E24EE">
      <w:pPr>
        <w:jc w:val="center"/>
        <w:rPr>
          <w:b/>
        </w:rPr>
      </w:pPr>
    </w:p>
    <w:p w:rsidR="0062626B" w:rsidRDefault="0062626B" w:rsidP="009E24EE">
      <w:pPr>
        <w:jc w:val="center"/>
        <w:rPr>
          <w:b/>
        </w:rPr>
      </w:pPr>
    </w:p>
    <w:p w:rsidR="0062626B" w:rsidRDefault="0062626B" w:rsidP="009E24EE">
      <w:pPr>
        <w:jc w:val="center"/>
        <w:rPr>
          <w:b/>
        </w:rPr>
      </w:pPr>
    </w:p>
    <w:p w:rsidR="0062626B" w:rsidRDefault="0062626B" w:rsidP="009E24EE">
      <w:pPr>
        <w:jc w:val="center"/>
        <w:rPr>
          <w:b/>
        </w:rPr>
      </w:pPr>
    </w:p>
    <w:p w:rsidR="0062626B" w:rsidRDefault="0062626B" w:rsidP="009E24EE">
      <w:pPr>
        <w:jc w:val="center"/>
        <w:rPr>
          <w:b/>
        </w:rPr>
      </w:pPr>
    </w:p>
    <w:p w:rsidR="0062626B" w:rsidRDefault="0062626B" w:rsidP="009E24EE">
      <w:pPr>
        <w:jc w:val="center"/>
        <w:rPr>
          <w:b/>
        </w:rPr>
      </w:pPr>
    </w:p>
    <w:p w:rsidR="00F054EA" w:rsidRDefault="00F054EA" w:rsidP="0062626B">
      <w:pPr>
        <w:rPr>
          <w:b/>
        </w:rPr>
      </w:pPr>
    </w:p>
    <w:p w:rsidR="00421226" w:rsidRDefault="001339AD" w:rsidP="00421226">
      <w:pPr>
        <w:pStyle w:val="3Policytitle"/>
        <w:jc w:val="center"/>
      </w:pPr>
      <w:r>
        <w:t>Gender Identity Policy</w:t>
      </w:r>
      <w:r w:rsidR="00421226">
        <w:t xml:space="preserve"> 2020</w:t>
      </w:r>
    </w:p>
    <w:p w:rsidR="00DE75F4" w:rsidRDefault="00DE75F4" w:rsidP="00421226">
      <w:pPr>
        <w:pStyle w:val="3Policytitle"/>
        <w:jc w:val="center"/>
      </w:pPr>
    </w:p>
    <w:p w:rsidR="00F054EA" w:rsidRDefault="00F054EA" w:rsidP="0062626B">
      <w:pPr>
        <w:rPr>
          <w:b/>
        </w:rPr>
      </w:pPr>
    </w:p>
    <w:p w:rsidR="00F054EA" w:rsidRDefault="00F054EA" w:rsidP="0062626B">
      <w:pPr>
        <w:rPr>
          <w:b/>
        </w:rPr>
      </w:pPr>
    </w:p>
    <w:p w:rsidR="00F054EA" w:rsidRDefault="00F054EA" w:rsidP="0062626B">
      <w:pPr>
        <w:rPr>
          <w:b/>
        </w:rPr>
      </w:pPr>
    </w:p>
    <w:p w:rsidR="00F054EA" w:rsidRDefault="00F054EA" w:rsidP="0062626B">
      <w:pPr>
        <w:rPr>
          <w:b/>
        </w:rPr>
      </w:pPr>
    </w:p>
    <w:p w:rsidR="00F054EA" w:rsidRDefault="00F054EA" w:rsidP="0062626B">
      <w:pPr>
        <w:rPr>
          <w:b/>
        </w:rPr>
      </w:pPr>
    </w:p>
    <w:p w:rsidR="00F054EA" w:rsidRDefault="00F054EA" w:rsidP="0062626B">
      <w:pPr>
        <w:rPr>
          <w:b/>
        </w:rPr>
      </w:pPr>
    </w:p>
    <w:p w:rsidR="00F054EA" w:rsidRDefault="00F054EA" w:rsidP="0062626B">
      <w:pPr>
        <w:rPr>
          <w:b/>
        </w:rPr>
      </w:pPr>
    </w:p>
    <w:p w:rsidR="00421226" w:rsidRDefault="00421226" w:rsidP="0062626B">
      <w:pPr>
        <w:rPr>
          <w:b/>
        </w:rPr>
      </w:pPr>
    </w:p>
    <w:p w:rsidR="00421226" w:rsidRDefault="00421226" w:rsidP="0062626B">
      <w:pPr>
        <w:rPr>
          <w:b/>
        </w:rPr>
      </w:pPr>
    </w:p>
    <w:p w:rsidR="00421226" w:rsidRDefault="00421226" w:rsidP="0062626B">
      <w:pPr>
        <w:rPr>
          <w:b/>
        </w:rPr>
      </w:pPr>
    </w:p>
    <w:p w:rsidR="00421226" w:rsidRDefault="00421226" w:rsidP="0062626B">
      <w:pPr>
        <w:rPr>
          <w:b/>
        </w:rPr>
      </w:pPr>
    </w:p>
    <w:p w:rsidR="00421226" w:rsidRDefault="00421226" w:rsidP="0062626B">
      <w:pPr>
        <w:rPr>
          <w:b/>
        </w:rPr>
      </w:pPr>
    </w:p>
    <w:p w:rsidR="00421226" w:rsidRDefault="00421226" w:rsidP="0062626B">
      <w:pPr>
        <w:rPr>
          <w:b/>
        </w:rPr>
      </w:pPr>
    </w:p>
    <w:p w:rsidR="00421226" w:rsidRDefault="00421226" w:rsidP="0062626B">
      <w:pPr>
        <w:rPr>
          <w:b/>
        </w:rPr>
      </w:pPr>
    </w:p>
    <w:p w:rsidR="00421226" w:rsidRDefault="00421226" w:rsidP="0062626B">
      <w:pPr>
        <w:rPr>
          <w:b/>
        </w:rPr>
      </w:pPr>
    </w:p>
    <w:p w:rsidR="0062626B" w:rsidRDefault="0062626B" w:rsidP="0062626B">
      <w:pPr>
        <w:rPr>
          <w:b/>
        </w:rPr>
      </w:pPr>
    </w:p>
    <w:p w:rsidR="0062626B" w:rsidRDefault="0062626B" w:rsidP="0062626B">
      <w:pPr>
        <w:rPr>
          <w:b/>
        </w:rPr>
      </w:pPr>
    </w:p>
    <w:p w:rsidR="00145DF1" w:rsidRDefault="00145DF1" w:rsidP="0062626B">
      <w:pPr>
        <w:rPr>
          <w:b/>
        </w:rPr>
      </w:pPr>
      <w:bookmarkStart w:id="0" w:name="_GoBack"/>
      <w:bookmarkEnd w:id="0"/>
    </w:p>
    <w:p w:rsidR="0062626B" w:rsidRPr="00ED4599" w:rsidRDefault="0062626B"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DA50A5" w:rsidTr="00E632F9">
        <w:tc>
          <w:tcPr>
            <w:tcW w:w="2586" w:type="dxa"/>
            <w:tcBorders>
              <w:top w:val="nil"/>
              <w:bottom w:val="single" w:sz="18" w:space="0" w:color="FFFFFF"/>
            </w:tcBorders>
            <w:shd w:val="clear" w:color="auto" w:fill="D8DFDE"/>
          </w:tcPr>
          <w:p w:rsidR="0062626B" w:rsidRPr="0062626B" w:rsidRDefault="0062626B" w:rsidP="0062626B">
            <w:pPr>
              <w:pStyle w:val="1bodycopy10pt"/>
              <w:rPr>
                <w:b/>
              </w:rPr>
            </w:pPr>
            <w:r w:rsidRPr="0062626B">
              <w:rPr>
                <w:b/>
              </w:rPr>
              <w:lastRenderedPageBreak/>
              <w:t>Approved by:</w:t>
            </w:r>
          </w:p>
        </w:tc>
        <w:tc>
          <w:tcPr>
            <w:tcW w:w="3268" w:type="dxa"/>
            <w:tcBorders>
              <w:top w:val="nil"/>
              <w:bottom w:val="single" w:sz="18" w:space="0" w:color="FFFFFF"/>
            </w:tcBorders>
            <w:shd w:val="clear" w:color="auto" w:fill="D8DFDE"/>
          </w:tcPr>
          <w:p w:rsidR="0062626B" w:rsidRPr="0062626B" w:rsidRDefault="00EC76BE" w:rsidP="0062626B">
            <w:pPr>
              <w:pStyle w:val="1bodycopy11pt"/>
              <w:rPr>
                <w:highlight w:val="yellow"/>
              </w:rPr>
            </w:pPr>
            <w:proofErr w:type="spellStart"/>
            <w:r>
              <w:t>Ms</w:t>
            </w:r>
            <w:proofErr w:type="spellEnd"/>
            <w:r>
              <w:t xml:space="preserve"> Val Masson</w:t>
            </w:r>
          </w:p>
        </w:tc>
        <w:tc>
          <w:tcPr>
            <w:tcW w:w="3866" w:type="dxa"/>
            <w:tcBorders>
              <w:top w:val="nil"/>
              <w:bottom w:val="single" w:sz="18" w:space="0" w:color="FFFFFF"/>
            </w:tcBorders>
            <w:shd w:val="clear" w:color="auto" w:fill="D8DFDE"/>
          </w:tcPr>
          <w:p w:rsidR="0062626B" w:rsidRPr="00DA50A5" w:rsidRDefault="0062626B" w:rsidP="004218AF">
            <w:pPr>
              <w:pStyle w:val="1bodycopy11pt"/>
            </w:pPr>
            <w:r w:rsidRPr="00DA50A5">
              <w:rPr>
                <w:b/>
              </w:rPr>
              <w:t>Date:</w:t>
            </w:r>
            <w:r w:rsidRPr="00DA50A5">
              <w:t xml:space="preserve">  </w:t>
            </w:r>
            <w:r w:rsidR="004218AF">
              <w:t>September</w:t>
            </w:r>
            <w:r w:rsidR="009E24EE">
              <w:t xml:space="preserve"> 2020</w:t>
            </w:r>
          </w:p>
        </w:tc>
      </w:tr>
      <w:tr w:rsidR="0062626B" w:rsidRPr="00DA50A5" w:rsidTr="00E632F9">
        <w:tc>
          <w:tcPr>
            <w:tcW w:w="2586" w:type="dxa"/>
            <w:tcBorders>
              <w:top w:val="single" w:sz="18" w:space="0" w:color="FFFFFF"/>
              <w:bottom w:val="single" w:sz="18" w:space="0" w:color="FFFFFF"/>
            </w:tcBorders>
            <w:shd w:val="clear" w:color="auto" w:fill="D8DFDE"/>
          </w:tcPr>
          <w:p w:rsidR="0062626B" w:rsidRPr="0062626B" w:rsidRDefault="0062626B" w:rsidP="0062626B">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rsidR="0062626B" w:rsidRPr="0062626B" w:rsidRDefault="009E24EE" w:rsidP="0062626B">
            <w:pPr>
              <w:pStyle w:val="1bodycopy11pt"/>
              <w:rPr>
                <w:highlight w:val="yellow"/>
              </w:rPr>
            </w:pPr>
            <w:r w:rsidRPr="009E24EE">
              <w:t>January 2020</w:t>
            </w:r>
          </w:p>
        </w:tc>
      </w:tr>
      <w:tr w:rsidR="0062626B" w:rsidRPr="00DA50A5" w:rsidTr="00E632F9">
        <w:tc>
          <w:tcPr>
            <w:tcW w:w="2586" w:type="dxa"/>
            <w:tcBorders>
              <w:top w:val="single" w:sz="18" w:space="0" w:color="FFFFFF"/>
              <w:bottom w:val="nil"/>
            </w:tcBorders>
            <w:shd w:val="clear" w:color="auto" w:fill="D8DFDE"/>
          </w:tcPr>
          <w:p w:rsidR="0062626B" w:rsidRPr="0062626B" w:rsidRDefault="0062626B" w:rsidP="0062626B">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rsidR="0062626B" w:rsidRPr="0062626B" w:rsidRDefault="004218AF" w:rsidP="0062626B">
            <w:pPr>
              <w:pStyle w:val="1bodycopy11pt"/>
              <w:rPr>
                <w:highlight w:val="yellow"/>
              </w:rPr>
            </w:pPr>
            <w:r>
              <w:t>September</w:t>
            </w:r>
            <w:r w:rsidR="001339AD">
              <w:t xml:space="preserve"> 2021</w:t>
            </w:r>
          </w:p>
        </w:tc>
      </w:tr>
    </w:tbl>
    <w:p w:rsidR="00375061" w:rsidRDefault="00375061">
      <w:r>
        <w:br w:type="page"/>
      </w:r>
    </w:p>
    <w:p w:rsidR="00E632F9" w:rsidRPr="0072620F" w:rsidRDefault="00E632F9" w:rsidP="0072620F">
      <w:pPr>
        <w:pStyle w:val="TOCHeading"/>
        <w:spacing w:before="0" w:after="120"/>
        <w:rPr>
          <w:rFonts w:ascii="Arial" w:hAnsi="Arial" w:cs="Arial"/>
          <w:b/>
          <w:sz w:val="28"/>
          <w:szCs w:val="28"/>
        </w:rPr>
      </w:pPr>
      <w:r w:rsidRPr="0072620F">
        <w:rPr>
          <w:rFonts w:ascii="Arial" w:hAnsi="Arial" w:cs="Arial"/>
          <w:b/>
          <w:sz w:val="28"/>
          <w:szCs w:val="28"/>
        </w:rPr>
        <w:lastRenderedPageBreak/>
        <w:t>Contents</w:t>
      </w:r>
    </w:p>
    <w:p w:rsidR="002221D2" w:rsidRDefault="00E632F9">
      <w:pPr>
        <w:pStyle w:val="TOC1"/>
        <w:tabs>
          <w:tab w:val="right" w:leader="dot" w:pos="9736"/>
        </w:tabs>
        <w:rPr>
          <w:rFonts w:asciiTheme="minorHAnsi" w:eastAsiaTheme="minorEastAsia" w:hAnsiTheme="minorHAnsi" w:cstheme="minorBidi"/>
          <w:noProof/>
          <w:sz w:val="22"/>
          <w:szCs w:val="22"/>
          <w:lang w:val="en-GB" w:eastAsia="en-GB"/>
        </w:rPr>
      </w:pPr>
      <w:r>
        <w:rPr>
          <w:rFonts w:cs="Arial"/>
          <w:bCs/>
          <w:noProof/>
          <w:szCs w:val="20"/>
        </w:rPr>
        <w:fldChar w:fldCharType="begin"/>
      </w:r>
      <w:r>
        <w:rPr>
          <w:rFonts w:cs="Arial"/>
          <w:bCs/>
          <w:noProof/>
          <w:szCs w:val="20"/>
        </w:rPr>
        <w:instrText xml:space="preserve"> TOC \o "1-1" \h \z \u \t "Heading 3,2" </w:instrText>
      </w:r>
      <w:r>
        <w:rPr>
          <w:rFonts w:cs="Arial"/>
          <w:bCs/>
          <w:noProof/>
          <w:szCs w:val="20"/>
        </w:rPr>
        <w:fldChar w:fldCharType="separate"/>
      </w:r>
      <w:hyperlink w:anchor="_Toc31105050" w:history="1">
        <w:r w:rsidR="004030F5">
          <w:rPr>
            <w:rStyle w:val="Hyperlink"/>
            <w:noProof/>
          </w:rPr>
          <w:t>1. Introduction</w:t>
        </w:r>
        <w:r w:rsidR="002221D2" w:rsidRPr="000828AF">
          <w:rPr>
            <w:rStyle w:val="Hyperlink"/>
            <w:noProof/>
          </w:rPr>
          <w:t xml:space="preserve"> &amp; Aims</w:t>
        </w:r>
        <w:r w:rsidR="002221D2">
          <w:rPr>
            <w:noProof/>
            <w:webHidden/>
          </w:rPr>
          <w:tab/>
        </w:r>
        <w:r w:rsidR="002221D2">
          <w:rPr>
            <w:noProof/>
            <w:webHidden/>
          </w:rPr>
          <w:fldChar w:fldCharType="begin"/>
        </w:r>
        <w:r w:rsidR="002221D2">
          <w:rPr>
            <w:noProof/>
            <w:webHidden/>
          </w:rPr>
          <w:instrText xml:space="preserve"> PAGEREF _Toc31105050 \h </w:instrText>
        </w:r>
        <w:r w:rsidR="002221D2">
          <w:rPr>
            <w:noProof/>
            <w:webHidden/>
          </w:rPr>
        </w:r>
        <w:r w:rsidR="002221D2">
          <w:rPr>
            <w:noProof/>
            <w:webHidden/>
          </w:rPr>
          <w:fldChar w:fldCharType="separate"/>
        </w:r>
        <w:r w:rsidR="002221D2">
          <w:rPr>
            <w:noProof/>
            <w:webHidden/>
          </w:rPr>
          <w:t>2</w:t>
        </w:r>
        <w:r w:rsidR="002221D2">
          <w:rPr>
            <w:noProof/>
            <w:webHidden/>
          </w:rPr>
          <w:fldChar w:fldCharType="end"/>
        </w:r>
      </w:hyperlink>
    </w:p>
    <w:p w:rsidR="002221D2" w:rsidRDefault="00145DF1">
      <w:pPr>
        <w:pStyle w:val="TOC1"/>
        <w:tabs>
          <w:tab w:val="right" w:leader="dot" w:pos="9736"/>
        </w:tabs>
        <w:rPr>
          <w:rFonts w:asciiTheme="minorHAnsi" w:eastAsiaTheme="minorEastAsia" w:hAnsiTheme="minorHAnsi" w:cstheme="minorBidi"/>
          <w:noProof/>
          <w:sz w:val="22"/>
          <w:szCs w:val="22"/>
          <w:lang w:val="en-GB" w:eastAsia="en-GB"/>
        </w:rPr>
      </w:pPr>
      <w:hyperlink w:anchor="_Toc31105051" w:history="1">
        <w:r w:rsidR="002221D2" w:rsidRPr="000828AF">
          <w:rPr>
            <w:rStyle w:val="Hyperlink"/>
            <w:noProof/>
          </w:rPr>
          <w:t>2. Supporting the whole school community to have a positive understanding of Trans people</w:t>
        </w:r>
        <w:r w:rsidR="002221D2">
          <w:rPr>
            <w:noProof/>
            <w:webHidden/>
          </w:rPr>
          <w:tab/>
        </w:r>
        <w:r w:rsidR="002221D2">
          <w:rPr>
            <w:noProof/>
            <w:webHidden/>
          </w:rPr>
          <w:fldChar w:fldCharType="begin"/>
        </w:r>
        <w:r w:rsidR="002221D2">
          <w:rPr>
            <w:noProof/>
            <w:webHidden/>
          </w:rPr>
          <w:instrText xml:space="preserve"> PAGEREF _Toc31105051 \h </w:instrText>
        </w:r>
        <w:r w:rsidR="002221D2">
          <w:rPr>
            <w:noProof/>
            <w:webHidden/>
          </w:rPr>
        </w:r>
        <w:r w:rsidR="002221D2">
          <w:rPr>
            <w:noProof/>
            <w:webHidden/>
          </w:rPr>
          <w:fldChar w:fldCharType="separate"/>
        </w:r>
        <w:r w:rsidR="002221D2">
          <w:rPr>
            <w:noProof/>
            <w:webHidden/>
          </w:rPr>
          <w:t>3</w:t>
        </w:r>
        <w:r w:rsidR="002221D2">
          <w:rPr>
            <w:noProof/>
            <w:webHidden/>
          </w:rPr>
          <w:fldChar w:fldCharType="end"/>
        </w:r>
      </w:hyperlink>
    </w:p>
    <w:p w:rsidR="002221D2" w:rsidRDefault="00145DF1">
      <w:pPr>
        <w:pStyle w:val="TOC1"/>
        <w:tabs>
          <w:tab w:val="right" w:leader="dot" w:pos="9736"/>
        </w:tabs>
        <w:rPr>
          <w:rFonts w:asciiTheme="minorHAnsi" w:eastAsiaTheme="minorEastAsia" w:hAnsiTheme="minorHAnsi" w:cstheme="minorBidi"/>
          <w:noProof/>
          <w:sz w:val="22"/>
          <w:szCs w:val="22"/>
          <w:lang w:val="en-GB" w:eastAsia="en-GB"/>
        </w:rPr>
      </w:pPr>
      <w:hyperlink w:anchor="_Toc31105052" w:history="1">
        <w:r w:rsidR="002221D2" w:rsidRPr="000828AF">
          <w:rPr>
            <w:rStyle w:val="Hyperlink"/>
            <w:noProof/>
          </w:rPr>
          <w:t>3. Supporting the individual Trans or Gender questioning young person</w:t>
        </w:r>
        <w:r w:rsidR="002221D2">
          <w:rPr>
            <w:noProof/>
            <w:webHidden/>
          </w:rPr>
          <w:tab/>
        </w:r>
        <w:r w:rsidR="002221D2">
          <w:rPr>
            <w:noProof/>
            <w:webHidden/>
          </w:rPr>
          <w:fldChar w:fldCharType="begin"/>
        </w:r>
        <w:r w:rsidR="002221D2">
          <w:rPr>
            <w:noProof/>
            <w:webHidden/>
          </w:rPr>
          <w:instrText xml:space="preserve"> PAGEREF _Toc31105052 \h </w:instrText>
        </w:r>
        <w:r w:rsidR="002221D2">
          <w:rPr>
            <w:noProof/>
            <w:webHidden/>
          </w:rPr>
        </w:r>
        <w:r w:rsidR="002221D2">
          <w:rPr>
            <w:noProof/>
            <w:webHidden/>
          </w:rPr>
          <w:fldChar w:fldCharType="separate"/>
        </w:r>
        <w:r w:rsidR="002221D2">
          <w:rPr>
            <w:noProof/>
            <w:webHidden/>
          </w:rPr>
          <w:t>4</w:t>
        </w:r>
        <w:r w:rsidR="002221D2">
          <w:rPr>
            <w:noProof/>
            <w:webHidden/>
          </w:rPr>
          <w:fldChar w:fldCharType="end"/>
        </w:r>
      </w:hyperlink>
    </w:p>
    <w:p w:rsidR="002221D2" w:rsidRDefault="00145DF1">
      <w:pPr>
        <w:pStyle w:val="TOC1"/>
        <w:tabs>
          <w:tab w:val="right" w:leader="dot" w:pos="9736"/>
        </w:tabs>
        <w:rPr>
          <w:rFonts w:asciiTheme="minorHAnsi" w:eastAsiaTheme="minorEastAsia" w:hAnsiTheme="minorHAnsi" w:cstheme="minorBidi"/>
          <w:noProof/>
          <w:sz w:val="22"/>
          <w:szCs w:val="22"/>
          <w:lang w:val="en-GB" w:eastAsia="en-GB"/>
        </w:rPr>
      </w:pPr>
      <w:hyperlink w:anchor="_Toc31105053" w:history="1">
        <w:r w:rsidR="002221D2" w:rsidRPr="000828AF">
          <w:rPr>
            <w:rStyle w:val="Hyperlink"/>
            <w:noProof/>
          </w:rPr>
          <w:t>4. Managing specific isssues for Trans and Gender questioning young people</w:t>
        </w:r>
        <w:r w:rsidR="002221D2">
          <w:rPr>
            <w:noProof/>
            <w:webHidden/>
          </w:rPr>
          <w:tab/>
        </w:r>
        <w:r w:rsidR="002221D2">
          <w:rPr>
            <w:noProof/>
            <w:webHidden/>
          </w:rPr>
          <w:fldChar w:fldCharType="begin"/>
        </w:r>
        <w:r w:rsidR="002221D2">
          <w:rPr>
            <w:noProof/>
            <w:webHidden/>
          </w:rPr>
          <w:instrText xml:space="preserve"> PAGEREF _Toc31105053 \h </w:instrText>
        </w:r>
        <w:r w:rsidR="002221D2">
          <w:rPr>
            <w:noProof/>
            <w:webHidden/>
          </w:rPr>
        </w:r>
        <w:r w:rsidR="002221D2">
          <w:rPr>
            <w:noProof/>
            <w:webHidden/>
          </w:rPr>
          <w:fldChar w:fldCharType="separate"/>
        </w:r>
        <w:r w:rsidR="002221D2">
          <w:rPr>
            <w:noProof/>
            <w:webHidden/>
          </w:rPr>
          <w:t>7</w:t>
        </w:r>
        <w:r w:rsidR="002221D2">
          <w:rPr>
            <w:noProof/>
            <w:webHidden/>
          </w:rPr>
          <w:fldChar w:fldCharType="end"/>
        </w:r>
      </w:hyperlink>
    </w:p>
    <w:p w:rsidR="002221D2" w:rsidRDefault="00145DF1">
      <w:pPr>
        <w:pStyle w:val="TOC1"/>
        <w:tabs>
          <w:tab w:val="right" w:leader="dot" w:pos="9736"/>
        </w:tabs>
        <w:rPr>
          <w:rFonts w:asciiTheme="minorHAnsi" w:eastAsiaTheme="minorEastAsia" w:hAnsiTheme="minorHAnsi" w:cstheme="minorBidi"/>
          <w:noProof/>
          <w:sz w:val="22"/>
          <w:szCs w:val="22"/>
          <w:lang w:val="en-GB" w:eastAsia="en-GB"/>
        </w:rPr>
      </w:pPr>
      <w:hyperlink w:anchor="_Toc31105054" w:history="1">
        <w:r w:rsidR="002221D2" w:rsidRPr="000828AF">
          <w:rPr>
            <w:rStyle w:val="Hyperlink"/>
            <w:noProof/>
          </w:rPr>
          <w:t>5. Appendix 1 – Glossary or Terms</w:t>
        </w:r>
        <w:r w:rsidR="002221D2">
          <w:rPr>
            <w:noProof/>
            <w:webHidden/>
          </w:rPr>
          <w:tab/>
        </w:r>
        <w:r w:rsidR="002221D2">
          <w:rPr>
            <w:noProof/>
            <w:webHidden/>
          </w:rPr>
          <w:fldChar w:fldCharType="begin"/>
        </w:r>
        <w:r w:rsidR="002221D2">
          <w:rPr>
            <w:noProof/>
            <w:webHidden/>
          </w:rPr>
          <w:instrText xml:space="preserve"> PAGEREF _Toc31105054 \h </w:instrText>
        </w:r>
        <w:r w:rsidR="002221D2">
          <w:rPr>
            <w:noProof/>
            <w:webHidden/>
          </w:rPr>
        </w:r>
        <w:r w:rsidR="002221D2">
          <w:rPr>
            <w:noProof/>
            <w:webHidden/>
          </w:rPr>
          <w:fldChar w:fldCharType="separate"/>
        </w:r>
        <w:r w:rsidR="002221D2">
          <w:rPr>
            <w:noProof/>
            <w:webHidden/>
          </w:rPr>
          <w:t>7</w:t>
        </w:r>
        <w:r w:rsidR="002221D2">
          <w:rPr>
            <w:noProof/>
            <w:webHidden/>
          </w:rPr>
          <w:fldChar w:fldCharType="end"/>
        </w:r>
      </w:hyperlink>
    </w:p>
    <w:p w:rsidR="002221D2" w:rsidRDefault="00145DF1" w:rsidP="002221D2">
      <w:pPr>
        <w:pStyle w:val="TOC1"/>
        <w:tabs>
          <w:tab w:val="right" w:leader="dot" w:pos="9736"/>
        </w:tabs>
        <w:rPr>
          <w:rFonts w:asciiTheme="minorHAnsi" w:eastAsiaTheme="minorEastAsia" w:hAnsiTheme="minorHAnsi" w:cstheme="minorBidi"/>
          <w:noProof/>
          <w:sz w:val="22"/>
          <w:szCs w:val="22"/>
          <w:lang w:val="en-GB" w:eastAsia="en-GB"/>
        </w:rPr>
      </w:pPr>
      <w:hyperlink w:anchor="_Toc31105055" w:history="1">
        <w:r w:rsidR="002221D2" w:rsidRPr="000828AF">
          <w:rPr>
            <w:rStyle w:val="Hyperlink"/>
            <w:noProof/>
          </w:rPr>
          <w:t>6. Appendix 2 – Memorandum of Understanding Form</w:t>
        </w:r>
        <w:r w:rsidR="002221D2">
          <w:rPr>
            <w:noProof/>
            <w:webHidden/>
          </w:rPr>
          <w:tab/>
        </w:r>
        <w:r w:rsidR="002221D2">
          <w:rPr>
            <w:noProof/>
            <w:webHidden/>
          </w:rPr>
          <w:fldChar w:fldCharType="begin"/>
        </w:r>
        <w:r w:rsidR="002221D2">
          <w:rPr>
            <w:noProof/>
            <w:webHidden/>
          </w:rPr>
          <w:instrText xml:space="preserve"> PAGEREF _Toc31105055 \h </w:instrText>
        </w:r>
        <w:r w:rsidR="002221D2">
          <w:rPr>
            <w:noProof/>
            <w:webHidden/>
          </w:rPr>
        </w:r>
        <w:r w:rsidR="002221D2">
          <w:rPr>
            <w:noProof/>
            <w:webHidden/>
          </w:rPr>
          <w:fldChar w:fldCharType="separate"/>
        </w:r>
        <w:r w:rsidR="002221D2">
          <w:rPr>
            <w:noProof/>
            <w:webHidden/>
          </w:rPr>
          <w:t>7</w:t>
        </w:r>
        <w:r w:rsidR="002221D2">
          <w:rPr>
            <w:noProof/>
            <w:webHidden/>
          </w:rPr>
          <w:fldChar w:fldCharType="end"/>
        </w:r>
      </w:hyperlink>
    </w:p>
    <w:p w:rsidR="009122BB" w:rsidRDefault="00E632F9">
      <w:pPr>
        <w:rPr>
          <w:b/>
          <w:bCs/>
          <w:noProof/>
        </w:rPr>
      </w:pPr>
      <w:r>
        <w:rPr>
          <w:rFonts w:cs="Arial"/>
          <w:bCs/>
          <w:noProof/>
          <w:szCs w:val="20"/>
        </w:rPr>
        <w:fldChar w:fldCharType="end"/>
      </w:r>
    </w:p>
    <w:p w:rsidR="0072620F" w:rsidRPr="009122BB" w:rsidRDefault="006E7346">
      <w:pPr>
        <w:rPr>
          <w:rFonts w:cs="Arial"/>
          <w:b/>
          <w:bCs/>
          <w:noProof/>
          <w:szCs w:val="20"/>
        </w:rPr>
      </w:pPr>
      <w:r>
        <w:rPr>
          <w:noProof/>
          <w:lang w:val="en-GB" w:eastAsia="en-GB"/>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wp:posOffset>
                </wp:positionV>
                <wp:extent cx="6158865" cy="0"/>
                <wp:effectExtent l="0" t="0" r="1333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7794DC" id="Straight Connector 5"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rsidR="00B3725C" w:rsidRPr="0011435C" w:rsidRDefault="00B3725C" w:rsidP="00B3725C">
      <w:pPr>
        <w:pStyle w:val="Heading1"/>
      </w:pPr>
      <w:bookmarkStart w:id="1" w:name="_Toc534872722"/>
      <w:bookmarkStart w:id="2" w:name="_Toc31105050"/>
      <w:r w:rsidRPr="0011435C">
        <w:t xml:space="preserve">1. </w:t>
      </w:r>
      <w:bookmarkEnd w:id="1"/>
      <w:r w:rsidR="004030F5">
        <w:t>Introduction</w:t>
      </w:r>
      <w:r w:rsidR="001339AD" w:rsidRPr="001339AD">
        <w:t xml:space="preserve"> &amp; Aims</w:t>
      </w:r>
      <w:bookmarkEnd w:id="2"/>
    </w:p>
    <w:p w:rsidR="009E6FA3" w:rsidRPr="004013CD" w:rsidRDefault="009E6FA3" w:rsidP="00B3725C">
      <w:pPr>
        <w:pStyle w:val="1bodycopy10pt"/>
        <w:rPr>
          <w:rFonts w:asciiTheme="minorHAnsi" w:hAnsiTheme="minorHAnsi" w:cstheme="minorHAnsi"/>
          <w:sz w:val="22"/>
          <w:szCs w:val="22"/>
        </w:rPr>
      </w:pPr>
      <w:proofErr w:type="spellStart"/>
      <w:r w:rsidRPr="004013CD">
        <w:rPr>
          <w:rFonts w:asciiTheme="minorHAnsi" w:hAnsiTheme="minorHAnsi" w:cstheme="minorHAnsi"/>
          <w:sz w:val="22"/>
          <w:szCs w:val="22"/>
        </w:rPr>
        <w:t>Hornchurch</w:t>
      </w:r>
      <w:proofErr w:type="spellEnd"/>
      <w:r w:rsidRPr="004013CD">
        <w:rPr>
          <w:rFonts w:asciiTheme="minorHAnsi" w:hAnsiTheme="minorHAnsi" w:cstheme="minorHAnsi"/>
          <w:sz w:val="22"/>
          <w:szCs w:val="22"/>
        </w:rPr>
        <w:t xml:space="preserve"> High School is committed to equality of opportunity, all members of the school community have the right to be treated with fairness, dignity and respect a</w:t>
      </w:r>
      <w:r w:rsidR="004218AF">
        <w:rPr>
          <w:rFonts w:asciiTheme="minorHAnsi" w:hAnsiTheme="minorHAnsi" w:cstheme="minorHAnsi"/>
          <w:sz w:val="22"/>
          <w:szCs w:val="22"/>
        </w:rPr>
        <w:t>n</w:t>
      </w:r>
      <w:r w:rsidRPr="004013CD">
        <w:rPr>
          <w:rFonts w:asciiTheme="minorHAnsi" w:hAnsiTheme="minorHAnsi" w:cstheme="minorHAnsi"/>
          <w:sz w:val="22"/>
          <w:szCs w:val="22"/>
        </w:rPr>
        <w:t xml:space="preserve">d to ensure that the school environment is fair and supportive to individual needs. </w:t>
      </w:r>
    </w:p>
    <w:p w:rsidR="00776544" w:rsidRPr="00776544" w:rsidRDefault="00776544" w:rsidP="00776544">
      <w:pPr>
        <w:spacing w:after="162" w:line="250" w:lineRule="auto"/>
        <w:ind w:right="110"/>
        <w:jc w:val="both"/>
        <w:rPr>
          <w:rFonts w:asciiTheme="minorHAnsi" w:eastAsia="Calibri" w:hAnsiTheme="minorHAnsi" w:cstheme="minorHAnsi"/>
          <w:color w:val="000000"/>
          <w:sz w:val="22"/>
          <w:szCs w:val="22"/>
          <w:lang w:val="en-GB" w:eastAsia="en-GB"/>
        </w:rPr>
      </w:pPr>
      <w:r w:rsidRPr="00776544">
        <w:rPr>
          <w:rFonts w:asciiTheme="minorHAnsi" w:eastAsia="Calibri" w:hAnsiTheme="minorHAnsi" w:cstheme="minorHAnsi"/>
          <w:color w:val="000000"/>
          <w:sz w:val="22"/>
          <w:szCs w:val="22"/>
          <w:lang w:val="en-GB" w:eastAsia="en-GB"/>
        </w:rPr>
        <w:t>This policy aims to ensure that individuals that are questioning their gender identity or are undergoing or have undergone gender-reassignment receive the same respect, fairness and treatment in all aspects of school life and consideration is given in order to ensure that all members of the school community are safe, happy and feel supported by:</w:t>
      </w:r>
    </w:p>
    <w:p w:rsidR="00776544" w:rsidRPr="004013CD" w:rsidRDefault="00776544" w:rsidP="00776544">
      <w:pPr>
        <w:pStyle w:val="ListParagraph"/>
        <w:numPr>
          <w:ilvl w:val="0"/>
          <w:numId w:val="21"/>
        </w:numPr>
        <w:spacing w:after="162" w:line="250" w:lineRule="auto"/>
        <w:ind w:right="110"/>
        <w:jc w:val="both"/>
        <w:rPr>
          <w:rFonts w:asciiTheme="minorHAnsi" w:eastAsia="Calibri" w:hAnsiTheme="minorHAnsi" w:cstheme="minorHAnsi"/>
          <w:color w:val="000000"/>
          <w:sz w:val="22"/>
          <w:szCs w:val="22"/>
          <w:lang w:val="en-GB" w:eastAsia="en-GB"/>
        </w:rPr>
      </w:pPr>
      <w:r w:rsidRPr="004013CD">
        <w:rPr>
          <w:rFonts w:asciiTheme="minorHAnsi" w:eastAsia="Calibri" w:hAnsiTheme="minorHAnsi" w:cstheme="minorHAnsi"/>
          <w:color w:val="000000"/>
          <w:sz w:val="22"/>
          <w:szCs w:val="22"/>
          <w:lang w:val="en-GB" w:eastAsia="en-GB"/>
        </w:rPr>
        <w:t>ensuring all staff and Governors are dealing with transgender matters inclusively and sensitively</w:t>
      </w:r>
    </w:p>
    <w:p w:rsidR="00776544" w:rsidRPr="004013CD" w:rsidRDefault="00776544" w:rsidP="00776544">
      <w:pPr>
        <w:pStyle w:val="ListParagraph"/>
        <w:spacing w:after="162" w:line="250" w:lineRule="auto"/>
        <w:ind w:right="110"/>
        <w:jc w:val="both"/>
        <w:rPr>
          <w:rFonts w:asciiTheme="minorHAnsi" w:eastAsia="Calibri" w:hAnsiTheme="minorHAnsi" w:cstheme="minorHAnsi"/>
          <w:color w:val="000000"/>
          <w:sz w:val="22"/>
          <w:szCs w:val="22"/>
          <w:lang w:val="en-GB" w:eastAsia="en-GB"/>
        </w:rPr>
      </w:pPr>
    </w:p>
    <w:p w:rsidR="00776544" w:rsidRPr="004013CD" w:rsidRDefault="00776544" w:rsidP="00776544">
      <w:pPr>
        <w:pStyle w:val="ListParagraph"/>
        <w:numPr>
          <w:ilvl w:val="0"/>
          <w:numId w:val="21"/>
        </w:numPr>
        <w:spacing w:after="155" w:line="252" w:lineRule="auto"/>
        <w:ind w:right="4"/>
        <w:jc w:val="both"/>
        <w:rPr>
          <w:rFonts w:asciiTheme="minorHAnsi" w:eastAsia="Calibri" w:hAnsiTheme="minorHAnsi" w:cstheme="minorHAnsi"/>
          <w:color w:val="000000"/>
          <w:sz w:val="22"/>
          <w:szCs w:val="22"/>
          <w:lang w:val="en-GB" w:eastAsia="en-GB"/>
        </w:rPr>
      </w:pPr>
      <w:r w:rsidRPr="004013CD">
        <w:rPr>
          <w:rFonts w:asciiTheme="minorHAnsi" w:eastAsia="Calibri" w:hAnsiTheme="minorHAnsi" w:cstheme="minorHAnsi"/>
          <w:color w:val="000000"/>
          <w:sz w:val="22"/>
          <w:szCs w:val="22"/>
          <w:lang w:val="en-GB" w:eastAsia="en-GB"/>
        </w:rPr>
        <w:t>providing an inclusive environment that promotes any transgender student to achieve and be successful at Hornchurch High School</w:t>
      </w:r>
    </w:p>
    <w:p w:rsidR="00776544" w:rsidRPr="004013CD" w:rsidRDefault="00776544" w:rsidP="00776544">
      <w:pPr>
        <w:pStyle w:val="ListParagraph"/>
        <w:spacing w:after="121" w:line="250" w:lineRule="auto"/>
        <w:ind w:right="4"/>
        <w:jc w:val="both"/>
        <w:rPr>
          <w:rFonts w:asciiTheme="minorHAnsi" w:eastAsia="Calibri" w:hAnsiTheme="minorHAnsi" w:cstheme="minorHAnsi"/>
          <w:color w:val="000000"/>
          <w:sz w:val="22"/>
          <w:szCs w:val="22"/>
          <w:lang w:val="en-GB" w:eastAsia="en-GB"/>
        </w:rPr>
      </w:pPr>
    </w:p>
    <w:p w:rsidR="00776544" w:rsidRPr="004013CD" w:rsidRDefault="00776544" w:rsidP="00776544">
      <w:pPr>
        <w:pStyle w:val="ListParagraph"/>
        <w:numPr>
          <w:ilvl w:val="0"/>
          <w:numId w:val="21"/>
        </w:numPr>
        <w:spacing w:after="121" w:line="250" w:lineRule="auto"/>
        <w:ind w:right="4"/>
        <w:jc w:val="both"/>
        <w:rPr>
          <w:rFonts w:asciiTheme="minorHAnsi" w:eastAsia="Calibri" w:hAnsiTheme="minorHAnsi" w:cstheme="minorHAnsi"/>
          <w:color w:val="000000"/>
          <w:sz w:val="22"/>
          <w:szCs w:val="22"/>
          <w:lang w:val="en-GB" w:eastAsia="en-GB"/>
        </w:rPr>
      </w:pPr>
      <w:r w:rsidRPr="004013CD">
        <w:rPr>
          <w:rFonts w:asciiTheme="minorHAnsi" w:eastAsia="Calibri" w:hAnsiTheme="minorHAnsi" w:cstheme="minorHAnsi"/>
          <w:color w:val="000000"/>
          <w:sz w:val="22"/>
          <w:szCs w:val="22"/>
          <w:lang w:val="en-GB" w:eastAsia="en-GB"/>
        </w:rPr>
        <w:t>ensuring all students are aware of and educated on issues of transgender</w:t>
      </w:r>
    </w:p>
    <w:p w:rsidR="00776544" w:rsidRDefault="00776544" w:rsidP="00776544">
      <w:pPr>
        <w:spacing w:after="121" w:line="250" w:lineRule="auto"/>
        <w:ind w:right="4"/>
        <w:jc w:val="both"/>
        <w:rPr>
          <w:rFonts w:eastAsia="Calibri" w:cs="Arial"/>
          <w:color w:val="000000"/>
          <w:szCs w:val="20"/>
          <w:lang w:val="en-GB" w:eastAsia="en-GB"/>
        </w:rPr>
      </w:pPr>
    </w:p>
    <w:p w:rsidR="00776544" w:rsidRPr="00776544" w:rsidRDefault="00776544" w:rsidP="00776544">
      <w:pPr>
        <w:spacing w:after="121" w:line="250" w:lineRule="auto"/>
        <w:ind w:right="4"/>
        <w:jc w:val="both"/>
        <w:rPr>
          <w:rFonts w:eastAsia="Calibri" w:cs="Arial"/>
          <w:b/>
          <w:color w:val="000000"/>
          <w:szCs w:val="20"/>
          <w:lang w:val="en-GB" w:eastAsia="en-GB"/>
        </w:rPr>
      </w:pPr>
      <w:r w:rsidRPr="00776544">
        <w:rPr>
          <w:rFonts w:eastAsia="Calibri" w:cs="Arial"/>
          <w:b/>
          <w:color w:val="000000"/>
          <w:szCs w:val="20"/>
          <w:lang w:val="en-GB" w:eastAsia="en-GB"/>
        </w:rPr>
        <w:t>1.1</w:t>
      </w:r>
      <w:r w:rsidRPr="00776544">
        <w:rPr>
          <w:rFonts w:eastAsia="Calibri" w:cs="Arial"/>
          <w:b/>
          <w:color w:val="000000"/>
          <w:szCs w:val="20"/>
          <w:lang w:val="en-GB" w:eastAsia="en-GB"/>
        </w:rPr>
        <w:tab/>
        <w:t>Gender Identity</w:t>
      </w:r>
    </w:p>
    <w:p w:rsidR="00776544" w:rsidRPr="004013CD" w:rsidRDefault="00776544" w:rsidP="00776544">
      <w:pPr>
        <w:spacing w:after="121" w:line="250" w:lineRule="auto"/>
        <w:ind w:right="4"/>
        <w:jc w:val="both"/>
        <w:rPr>
          <w:rFonts w:asciiTheme="minorHAnsi" w:eastAsia="Calibri" w:hAnsiTheme="minorHAnsi" w:cstheme="minorHAnsi"/>
          <w:color w:val="000000"/>
          <w:sz w:val="22"/>
          <w:szCs w:val="22"/>
          <w:lang w:val="en-GB" w:eastAsia="en-GB"/>
        </w:rPr>
      </w:pPr>
      <w:r w:rsidRPr="004013CD">
        <w:rPr>
          <w:rFonts w:asciiTheme="minorHAnsi" w:eastAsia="Calibri" w:hAnsiTheme="minorHAnsi" w:cstheme="minorHAnsi"/>
          <w:color w:val="000000"/>
          <w:sz w:val="22"/>
          <w:szCs w:val="22"/>
          <w:lang w:val="en-GB" w:eastAsia="en-GB"/>
        </w:rPr>
        <w:t>Gender is a spectrum, which is not limited to male or female — but can span anywhere between these two binary points. Gender variation is nothing new. Trans people are recognisable throughout history and appear in every culture. The term 'Trans' encompasses not just those who undergo medical procedures to alter their perceived gender, but it also includes those who identify as transgender without any wish to follow the medical path.</w:t>
      </w:r>
    </w:p>
    <w:p w:rsidR="00776544" w:rsidRPr="004013CD" w:rsidRDefault="00776544" w:rsidP="00776544">
      <w:pPr>
        <w:spacing w:after="121" w:line="250" w:lineRule="auto"/>
        <w:ind w:right="4"/>
        <w:jc w:val="both"/>
        <w:rPr>
          <w:rFonts w:asciiTheme="minorHAnsi" w:eastAsia="Calibri" w:hAnsiTheme="minorHAnsi" w:cstheme="minorHAnsi"/>
          <w:color w:val="000000"/>
          <w:sz w:val="22"/>
          <w:szCs w:val="22"/>
          <w:lang w:val="en-GB" w:eastAsia="en-GB"/>
        </w:rPr>
      </w:pPr>
      <w:r w:rsidRPr="004013CD">
        <w:rPr>
          <w:rFonts w:asciiTheme="minorHAnsi" w:eastAsia="Calibri" w:hAnsiTheme="minorHAnsi" w:cstheme="minorHAnsi"/>
          <w:color w:val="000000"/>
          <w:sz w:val="22"/>
          <w:szCs w:val="22"/>
          <w:lang w:val="en-GB" w:eastAsia="en-GB"/>
        </w:rPr>
        <w:t>Difference between 'Sex' and 'Gender'</w:t>
      </w:r>
    </w:p>
    <w:p w:rsidR="00776544" w:rsidRPr="004013CD" w:rsidRDefault="00776544" w:rsidP="00776544">
      <w:pPr>
        <w:spacing w:after="121" w:line="250" w:lineRule="auto"/>
        <w:ind w:right="4"/>
        <w:jc w:val="both"/>
        <w:rPr>
          <w:rFonts w:asciiTheme="minorHAnsi" w:eastAsia="Calibri" w:hAnsiTheme="minorHAnsi" w:cstheme="minorHAnsi"/>
          <w:color w:val="000000"/>
          <w:sz w:val="22"/>
          <w:szCs w:val="22"/>
          <w:lang w:val="en-GB" w:eastAsia="en-GB"/>
        </w:rPr>
      </w:pPr>
      <w:r w:rsidRPr="004013CD">
        <w:rPr>
          <w:rFonts w:asciiTheme="minorHAnsi" w:eastAsia="Calibri" w:hAnsiTheme="minorHAnsi" w:cstheme="minorHAnsi"/>
          <w:color w:val="000000"/>
          <w:sz w:val="22"/>
          <w:szCs w:val="22"/>
          <w:lang w:val="en-GB" w:eastAsia="en-GB"/>
        </w:rPr>
        <w:t xml:space="preserve">The sex of a person is based on biology- the combination of X and Y chromosomes and perceived physical manifestation of them, that leads to assigning 'girl' or 'boy' at birth. Gender is a society construct and encompasses such terminology as: woman, man, feminine, masculine, </w:t>
      </w:r>
      <w:proofErr w:type="spellStart"/>
      <w:r w:rsidRPr="004013CD">
        <w:rPr>
          <w:rFonts w:asciiTheme="minorHAnsi" w:eastAsia="Calibri" w:hAnsiTheme="minorHAnsi" w:cstheme="minorHAnsi"/>
          <w:color w:val="000000"/>
          <w:sz w:val="22"/>
          <w:szCs w:val="22"/>
          <w:lang w:val="en-GB" w:eastAsia="en-GB"/>
        </w:rPr>
        <w:t>etc</w:t>
      </w:r>
      <w:proofErr w:type="spellEnd"/>
      <w:r w:rsidRPr="004013CD">
        <w:rPr>
          <w:rFonts w:asciiTheme="minorHAnsi" w:eastAsia="Calibri" w:hAnsiTheme="minorHAnsi" w:cstheme="minorHAnsi"/>
          <w:color w:val="000000"/>
          <w:sz w:val="22"/>
          <w:szCs w:val="22"/>
          <w:lang w:val="en-GB" w:eastAsia="en-GB"/>
        </w:rPr>
        <w:t>; and leads to phrases such as girls can't do DIY and boys don't cry.</w:t>
      </w:r>
    </w:p>
    <w:p w:rsidR="004030F5" w:rsidRDefault="004030F5" w:rsidP="00776544">
      <w:pPr>
        <w:spacing w:after="121" w:line="250" w:lineRule="auto"/>
        <w:ind w:right="4"/>
        <w:jc w:val="both"/>
        <w:rPr>
          <w:rFonts w:eastAsia="Calibri" w:cs="Arial"/>
          <w:b/>
          <w:color w:val="000000"/>
          <w:szCs w:val="20"/>
          <w:lang w:val="en-GB" w:eastAsia="en-GB"/>
        </w:rPr>
      </w:pPr>
    </w:p>
    <w:p w:rsidR="00776544" w:rsidRPr="00776544" w:rsidRDefault="00776544" w:rsidP="00776544">
      <w:pPr>
        <w:spacing w:after="121" w:line="250" w:lineRule="auto"/>
        <w:ind w:right="4"/>
        <w:jc w:val="both"/>
        <w:rPr>
          <w:rFonts w:eastAsia="Calibri" w:cs="Arial"/>
          <w:b/>
          <w:color w:val="000000"/>
          <w:szCs w:val="20"/>
          <w:lang w:val="en-GB" w:eastAsia="en-GB"/>
        </w:rPr>
      </w:pPr>
      <w:r w:rsidRPr="00776544">
        <w:rPr>
          <w:rFonts w:eastAsia="Calibri" w:cs="Arial"/>
          <w:b/>
          <w:color w:val="000000"/>
          <w:szCs w:val="20"/>
          <w:lang w:val="en-GB" w:eastAsia="en-GB"/>
        </w:rPr>
        <w:t>1.2</w:t>
      </w:r>
      <w:r w:rsidRPr="00776544">
        <w:rPr>
          <w:rFonts w:eastAsia="Calibri" w:cs="Arial"/>
          <w:b/>
          <w:color w:val="000000"/>
          <w:szCs w:val="20"/>
          <w:lang w:val="en-GB" w:eastAsia="en-GB"/>
        </w:rPr>
        <w:tab/>
        <w:t>Transgender</w:t>
      </w:r>
    </w:p>
    <w:p w:rsidR="00776544" w:rsidRPr="004013CD" w:rsidRDefault="00776544" w:rsidP="00776544">
      <w:pPr>
        <w:spacing w:after="121" w:line="250" w:lineRule="auto"/>
        <w:ind w:right="4"/>
        <w:jc w:val="both"/>
        <w:rPr>
          <w:rFonts w:asciiTheme="minorHAnsi" w:eastAsia="Calibri" w:hAnsiTheme="minorHAnsi" w:cstheme="minorHAnsi"/>
          <w:color w:val="000000"/>
          <w:sz w:val="22"/>
          <w:szCs w:val="22"/>
          <w:lang w:val="en-GB" w:eastAsia="en-GB"/>
        </w:rPr>
      </w:pPr>
      <w:r w:rsidRPr="004013CD">
        <w:rPr>
          <w:rFonts w:asciiTheme="minorHAnsi" w:eastAsia="Calibri" w:hAnsiTheme="minorHAnsi" w:cstheme="minorHAnsi"/>
          <w:color w:val="000000"/>
          <w:sz w:val="22"/>
          <w:szCs w:val="22"/>
          <w:lang w:val="en-GB" w:eastAsia="en-GB"/>
        </w:rPr>
        <w:t>Transgender has for years been confined to solely a medical model and condition (Gender Dysphoria). It was seen as being only 'fixable' by surgical and hormonal alterations. Numerous Trans people suffer greatly, with the Trans community having one of the highest rates of suicide and attempted suicide. People who are Trans cannot relate to the entire physical package they were born in; it is foreign and does not belong to them. A few will be able to transition via the above mentioned surgical and hormonal alterations.</w:t>
      </w:r>
    </w:p>
    <w:p w:rsidR="00776544" w:rsidRPr="004013CD" w:rsidRDefault="00776544" w:rsidP="00776544">
      <w:pPr>
        <w:spacing w:after="121" w:line="250" w:lineRule="auto"/>
        <w:ind w:right="4"/>
        <w:jc w:val="both"/>
        <w:rPr>
          <w:rFonts w:asciiTheme="minorHAnsi" w:eastAsia="Calibri" w:hAnsiTheme="minorHAnsi" w:cstheme="minorHAnsi"/>
          <w:color w:val="000000"/>
          <w:sz w:val="22"/>
          <w:szCs w:val="22"/>
          <w:lang w:val="en-GB" w:eastAsia="en-GB"/>
        </w:rPr>
      </w:pPr>
      <w:r w:rsidRPr="004013CD">
        <w:rPr>
          <w:rFonts w:asciiTheme="minorHAnsi" w:eastAsia="Calibri" w:hAnsiTheme="minorHAnsi" w:cstheme="minorHAnsi"/>
          <w:color w:val="000000"/>
          <w:sz w:val="22"/>
          <w:szCs w:val="22"/>
          <w:lang w:val="en-GB" w:eastAsia="en-GB"/>
        </w:rPr>
        <w:lastRenderedPageBreak/>
        <w:t>Other people consider themselves Trans because they identify as both or neither, or as a combination which fits their view of themselves; and they have no plans to alter via the medical avenue. There is a growing movement to also adopt the social model (similar to what happened with Disability), whereby it is acknowledged that barriers are generated by society, not the individual.</w:t>
      </w:r>
    </w:p>
    <w:p w:rsidR="00776544" w:rsidRDefault="00776544" w:rsidP="00776544">
      <w:pPr>
        <w:spacing w:after="121" w:line="250" w:lineRule="auto"/>
        <w:ind w:right="4"/>
        <w:jc w:val="both"/>
        <w:rPr>
          <w:rFonts w:eastAsia="Calibri" w:cs="Arial"/>
          <w:color w:val="000000"/>
          <w:szCs w:val="20"/>
          <w:lang w:val="en-GB" w:eastAsia="en-GB"/>
        </w:rPr>
      </w:pPr>
    </w:p>
    <w:p w:rsidR="00776544" w:rsidRPr="00776544" w:rsidRDefault="00776544" w:rsidP="00776544">
      <w:pPr>
        <w:spacing w:after="121" w:line="250" w:lineRule="auto"/>
        <w:ind w:right="4"/>
        <w:jc w:val="both"/>
        <w:rPr>
          <w:rFonts w:eastAsia="Calibri" w:cs="Arial"/>
          <w:b/>
          <w:color w:val="000000"/>
          <w:szCs w:val="20"/>
          <w:lang w:val="en-GB" w:eastAsia="en-GB"/>
        </w:rPr>
      </w:pPr>
      <w:r w:rsidRPr="00776544">
        <w:rPr>
          <w:rFonts w:eastAsia="Calibri" w:cs="Arial"/>
          <w:b/>
          <w:color w:val="000000"/>
          <w:szCs w:val="20"/>
          <w:lang w:val="en-GB" w:eastAsia="en-GB"/>
        </w:rPr>
        <w:t>1.3</w:t>
      </w:r>
      <w:r w:rsidRPr="00776544">
        <w:rPr>
          <w:rFonts w:eastAsia="Calibri" w:cs="Arial"/>
          <w:b/>
          <w:color w:val="000000"/>
          <w:szCs w:val="20"/>
          <w:lang w:val="en-GB" w:eastAsia="en-GB"/>
        </w:rPr>
        <w:tab/>
        <w:t>Legislation</w:t>
      </w:r>
    </w:p>
    <w:p w:rsidR="00776544" w:rsidRPr="004030F5" w:rsidRDefault="00776544" w:rsidP="00776544">
      <w:pPr>
        <w:spacing w:after="121" w:line="250" w:lineRule="auto"/>
        <w:ind w:right="4"/>
        <w:jc w:val="both"/>
        <w:rPr>
          <w:rFonts w:asciiTheme="minorHAnsi" w:eastAsia="Calibri" w:hAnsiTheme="minorHAnsi" w:cstheme="minorHAnsi"/>
          <w:color w:val="000000"/>
          <w:sz w:val="22"/>
          <w:szCs w:val="22"/>
          <w:lang w:val="en-GB" w:eastAsia="en-GB"/>
        </w:rPr>
      </w:pPr>
      <w:r w:rsidRPr="004030F5">
        <w:rPr>
          <w:rFonts w:asciiTheme="minorHAnsi" w:eastAsia="Calibri" w:hAnsiTheme="minorHAnsi" w:cstheme="minorHAnsi"/>
          <w:color w:val="000000"/>
          <w:sz w:val="22"/>
          <w:szCs w:val="22"/>
          <w:lang w:val="en-GB" w:eastAsia="en-GB"/>
        </w:rPr>
        <w:t>People who identify as transgender are protected under various clear aspects of legislation including:</w:t>
      </w:r>
    </w:p>
    <w:p w:rsidR="00776544" w:rsidRPr="004030F5" w:rsidRDefault="00776544" w:rsidP="00776544">
      <w:pPr>
        <w:spacing w:after="121" w:line="250" w:lineRule="auto"/>
        <w:ind w:right="4"/>
        <w:jc w:val="both"/>
        <w:rPr>
          <w:rFonts w:asciiTheme="minorHAnsi" w:eastAsia="Calibri" w:hAnsiTheme="minorHAnsi" w:cstheme="minorHAnsi"/>
          <w:color w:val="000000"/>
          <w:sz w:val="22"/>
          <w:szCs w:val="22"/>
          <w:lang w:val="en-GB" w:eastAsia="en-GB"/>
        </w:rPr>
      </w:pPr>
      <w:r w:rsidRPr="004030F5">
        <w:rPr>
          <w:rFonts w:asciiTheme="minorHAnsi" w:eastAsia="Calibri" w:hAnsiTheme="minorHAnsi" w:cstheme="minorHAnsi"/>
          <w:color w:val="000000"/>
          <w:sz w:val="22"/>
          <w:szCs w:val="22"/>
          <w:lang w:val="en-GB" w:eastAsia="en-GB"/>
        </w:rPr>
        <w:t>•</w:t>
      </w:r>
      <w:r w:rsidRPr="004030F5">
        <w:rPr>
          <w:rFonts w:asciiTheme="minorHAnsi" w:eastAsia="Calibri" w:hAnsiTheme="minorHAnsi" w:cstheme="minorHAnsi"/>
          <w:color w:val="000000"/>
          <w:sz w:val="22"/>
          <w:szCs w:val="22"/>
          <w:lang w:val="en-GB" w:eastAsia="en-GB"/>
        </w:rPr>
        <w:tab/>
        <w:t>Gender Recognition Act 2004</w:t>
      </w:r>
    </w:p>
    <w:p w:rsidR="00776544" w:rsidRPr="004030F5" w:rsidRDefault="00776544" w:rsidP="00776544">
      <w:pPr>
        <w:spacing w:after="121" w:line="250" w:lineRule="auto"/>
        <w:ind w:right="4"/>
        <w:jc w:val="both"/>
        <w:rPr>
          <w:rFonts w:asciiTheme="minorHAnsi" w:eastAsia="Calibri" w:hAnsiTheme="minorHAnsi" w:cstheme="minorHAnsi"/>
          <w:color w:val="000000"/>
          <w:sz w:val="22"/>
          <w:szCs w:val="22"/>
          <w:lang w:val="en-GB" w:eastAsia="en-GB"/>
        </w:rPr>
      </w:pPr>
      <w:r w:rsidRPr="004030F5">
        <w:rPr>
          <w:rFonts w:asciiTheme="minorHAnsi" w:eastAsia="Calibri" w:hAnsiTheme="minorHAnsi" w:cstheme="minorHAnsi"/>
          <w:color w:val="000000"/>
          <w:sz w:val="22"/>
          <w:szCs w:val="22"/>
          <w:lang w:val="en-GB" w:eastAsia="en-GB"/>
        </w:rPr>
        <w:t>•</w:t>
      </w:r>
      <w:r w:rsidRPr="004030F5">
        <w:rPr>
          <w:rFonts w:asciiTheme="minorHAnsi" w:eastAsia="Calibri" w:hAnsiTheme="minorHAnsi" w:cstheme="minorHAnsi"/>
          <w:color w:val="000000"/>
          <w:sz w:val="22"/>
          <w:szCs w:val="22"/>
          <w:lang w:val="en-GB" w:eastAsia="en-GB"/>
        </w:rPr>
        <w:tab/>
        <w:t>Data Protection Act 1998</w:t>
      </w:r>
    </w:p>
    <w:p w:rsidR="00776544" w:rsidRPr="004030F5" w:rsidRDefault="00776544" w:rsidP="00776544">
      <w:pPr>
        <w:spacing w:after="121" w:line="250" w:lineRule="auto"/>
        <w:ind w:right="4"/>
        <w:jc w:val="both"/>
        <w:rPr>
          <w:rFonts w:asciiTheme="minorHAnsi" w:eastAsia="Calibri" w:hAnsiTheme="minorHAnsi" w:cstheme="minorHAnsi"/>
          <w:color w:val="000000"/>
          <w:sz w:val="22"/>
          <w:szCs w:val="22"/>
          <w:lang w:val="en-GB" w:eastAsia="en-GB"/>
        </w:rPr>
      </w:pPr>
      <w:r w:rsidRPr="004030F5">
        <w:rPr>
          <w:rFonts w:asciiTheme="minorHAnsi" w:eastAsia="Calibri" w:hAnsiTheme="minorHAnsi" w:cstheme="minorHAnsi"/>
          <w:color w:val="000000"/>
          <w:sz w:val="22"/>
          <w:szCs w:val="22"/>
          <w:lang w:val="en-GB" w:eastAsia="en-GB"/>
        </w:rPr>
        <w:t>•</w:t>
      </w:r>
      <w:r w:rsidRPr="004030F5">
        <w:rPr>
          <w:rFonts w:asciiTheme="minorHAnsi" w:eastAsia="Calibri" w:hAnsiTheme="minorHAnsi" w:cstheme="minorHAnsi"/>
          <w:color w:val="000000"/>
          <w:sz w:val="22"/>
          <w:szCs w:val="22"/>
          <w:lang w:val="en-GB" w:eastAsia="en-GB"/>
        </w:rPr>
        <w:tab/>
        <w:t>Asylum and Immigration Act 1996</w:t>
      </w:r>
    </w:p>
    <w:p w:rsidR="00776544" w:rsidRPr="004030F5" w:rsidRDefault="00776544" w:rsidP="00776544">
      <w:pPr>
        <w:spacing w:after="121" w:line="250" w:lineRule="auto"/>
        <w:ind w:right="4"/>
        <w:jc w:val="both"/>
        <w:rPr>
          <w:rFonts w:asciiTheme="minorHAnsi" w:eastAsia="Calibri" w:hAnsiTheme="minorHAnsi" w:cstheme="minorHAnsi"/>
          <w:color w:val="000000"/>
          <w:sz w:val="22"/>
          <w:szCs w:val="22"/>
          <w:lang w:val="en-GB" w:eastAsia="en-GB"/>
        </w:rPr>
      </w:pPr>
      <w:r w:rsidRPr="004030F5">
        <w:rPr>
          <w:rFonts w:asciiTheme="minorHAnsi" w:eastAsia="Calibri" w:hAnsiTheme="minorHAnsi" w:cstheme="minorHAnsi"/>
          <w:color w:val="000000"/>
          <w:sz w:val="22"/>
          <w:szCs w:val="22"/>
          <w:lang w:val="en-GB" w:eastAsia="en-GB"/>
        </w:rPr>
        <w:t>•</w:t>
      </w:r>
      <w:r w:rsidRPr="004030F5">
        <w:rPr>
          <w:rFonts w:asciiTheme="minorHAnsi" w:eastAsia="Calibri" w:hAnsiTheme="minorHAnsi" w:cstheme="minorHAnsi"/>
          <w:color w:val="000000"/>
          <w:sz w:val="22"/>
          <w:szCs w:val="22"/>
          <w:lang w:val="en-GB" w:eastAsia="en-GB"/>
        </w:rPr>
        <w:tab/>
        <w:t>Disclosure and Barring Service (formally Criminal Records Bureau)</w:t>
      </w:r>
    </w:p>
    <w:p w:rsidR="00776544" w:rsidRPr="004030F5" w:rsidRDefault="00776544" w:rsidP="00776544">
      <w:pPr>
        <w:spacing w:after="121" w:line="250" w:lineRule="auto"/>
        <w:ind w:right="4"/>
        <w:jc w:val="both"/>
        <w:rPr>
          <w:rFonts w:asciiTheme="minorHAnsi" w:eastAsia="Calibri" w:hAnsiTheme="minorHAnsi" w:cstheme="minorHAnsi"/>
          <w:color w:val="000000"/>
          <w:sz w:val="22"/>
          <w:szCs w:val="22"/>
          <w:lang w:val="en-GB" w:eastAsia="en-GB"/>
        </w:rPr>
      </w:pPr>
      <w:r w:rsidRPr="004030F5">
        <w:rPr>
          <w:rFonts w:asciiTheme="minorHAnsi" w:eastAsia="Calibri" w:hAnsiTheme="minorHAnsi" w:cstheme="minorHAnsi"/>
          <w:color w:val="000000"/>
          <w:sz w:val="22"/>
          <w:szCs w:val="22"/>
          <w:lang w:val="en-GB" w:eastAsia="en-GB"/>
        </w:rPr>
        <w:t>•</w:t>
      </w:r>
      <w:r w:rsidRPr="004030F5">
        <w:rPr>
          <w:rFonts w:asciiTheme="minorHAnsi" w:eastAsia="Calibri" w:hAnsiTheme="minorHAnsi" w:cstheme="minorHAnsi"/>
          <w:color w:val="000000"/>
          <w:sz w:val="22"/>
          <w:szCs w:val="22"/>
          <w:lang w:val="en-GB" w:eastAsia="en-GB"/>
        </w:rPr>
        <w:tab/>
        <w:t>Equality Act 2010</w:t>
      </w:r>
    </w:p>
    <w:p w:rsidR="00776544" w:rsidRPr="004030F5" w:rsidRDefault="00776544" w:rsidP="00776544">
      <w:pPr>
        <w:spacing w:after="121" w:line="250" w:lineRule="auto"/>
        <w:ind w:right="4"/>
        <w:jc w:val="both"/>
        <w:rPr>
          <w:rFonts w:asciiTheme="minorHAnsi" w:eastAsia="Calibri" w:hAnsiTheme="minorHAnsi" w:cstheme="minorHAnsi"/>
          <w:color w:val="000000"/>
          <w:sz w:val="22"/>
          <w:szCs w:val="22"/>
          <w:u w:val="single"/>
          <w:lang w:val="en-GB" w:eastAsia="en-GB"/>
        </w:rPr>
      </w:pPr>
      <w:r w:rsidRPr="004030F5">
        <w:rPr>
          <w:rFonts w:asciiTheme="minorHAnsi" w:eastAsia="Calibri" w:hAnsiTheme="minorHAnsi" w:cstheme="minorHAnsi"/>
          <w:color w:val="000000"/>
          <w:sz w:val="22"/>
          <w:szCs w:val="22"/>
          <w:u w:val="single"/>
          <w:lang w:val="en-GB" w:eastAsia="en-GB"/>
        </w:rPr>
        <w:t>The General Data Protection Regulation 2018 (UK)</w:t>
      </w:r>
    </w:p>
    <w:p w:rsidR="00776544" w:rsidRPr="004030F5" w:rsidRDefault="00776544" w:rsidP="00776544">
      <w:pPr>
        <w:spacing w:after="121" w:line="250" w:lineRule="auto"/>
        <w:ind w:right="4"/>
        <w:jc w:val="both"/>
        <w:rPr>
          <w:rFonts w:asciiTheme="minorHAnsi" w:eastAsia="Calibri" w:hAnsiTheme="minorHAnsi" w:cstheme="minorHAnsi"/>
          <w:color w:val="000000"/>
          <w:sz w:val="22"/>
          <w:szCs w:val="22"/>
          <w:lang w:val="en-GB" w:eastAsia="en-GB"/>
        </w:rPr>
      </w:pPr>
      <w:r w:rsidRPr="004030F5">
        <w:rPr>
          <w:rFonts w:asciiTheme="minorHAnsi" w:eastAsia="Calibri" w:hAnsiTheme="minorHAnsi" w:cstheme="minorHAnsi"/>
          <w:color w:val="000000"/>
          <w:sz w:val="22"/>
          <w:szCs w:val="22"/>
          <w:lang w:val="en-GB" w:eastAsia="en-GB"/>
        </w:rPr>
        <w:t>Information about a person's transgender status is considered 'a special category' previously known as sensitive personal data which require extra protection than other personal data. Explicit consent is required before it can be processed.</w:t>
      </w:r>
    </w:p>
    <w:p w:rsidR="00776544" w:rsidRPr="004030F5" w:rsidRDefault="00776544" w:rsidP="00776544">
      <w:pPr>
        <w:spacing w:after="121" w:line="250" w:lineRule="auto"/>
        <w:ind w:right="4"/>
        <w:jc w:val="both"/>
        <w:rPr>
          <w:rFonts w:asciiTheme="minorHAnsi" w:eastAsia="Calibri" w:hAnsiTheme="minorHAnsi" w:cstheme="minorHAnsi"/>
          <w:color w:val="000000"/>
          <w:sz w:val="22"/>
          <w:szCs w:val="22"/>
          <w:lang w:val="en-GB" w:eastAsia="en-GB"/>
        </w:rPr>
      </w:pPr>
      <w:r w:rsidRPr="004030F5">
        <w:rPr>
          <w:rFonts w:asciiTheme="minorHAnsi" w:eastAsia="Calibri" w:hAnsiTheme="minorHAnsi" w:cstheme="minorHAnsi"/>
          <w:color w:val="000000"/>
          <w:sz w:val="22"/>
          <w:szCs w:val="22"/>
          <w:lang w:val="en-GB" w:eastAsia="en-GB"/>
        </w:rPr>
        <w:t>The GDPR states that anyone processing personal data must apply the six data protection principles. These principles are legally enforceable. In summary, the principles require that personal information be:</w:t>
      </w:r>
    </w:p>
    <w:p w:rsidR="00EB55D8" w:rsidRPr="004030F5" w:rsidRDefault="00776544" w:rsidP="00EB55D8">
      <w:pPr>
        <w:pStyle w:val="ListParagraph"/>
        <w:numPr>
          <w:ilvl w:val="0"/>
          <w:numId w:val="22"/>
        </w:numPr>
        <w:spacing w:after="121" w:line="250" w:lineRule="auto"/>
        <w:ind w:right="4"/>
        <w:jc w:val="both"/>
        <w:rPr>
          <w:rFonts w:asciiTheme="minorHAnsi" w:eastAsia="Calibri" w:hAnsiTheme="minorHAnsi" w:cstheme="minorHAnsi"/>
          <w:color w:val="000000"/>
          <w:sz w:val="22"/>
          <w:szCs w:val="22"/>
          <w:lang w:val="en-GB" w:eastAsia="en-GB"/>
        </w:rPr>
      </w:pPr>
      <w:r w:rsidRPr="004030F5">
        <w:rPr>
          <w:rFonts w:asciiTheme="minorHAnsi" w:eastAsia="Calibri" w:hAnsiTheme="minorHAnsi" w:cstheme="minorHAnsi"/>
          <w:color w:val="000000"/>
          <w:sz w:val="22"/>
          <w:szCs w:val="22"/>
          <w:lang w:val="en-GB" w:eastAsia="en-GB"/>
        </w:rPr>
        <w:t>processed fairly, lawfully and in a transparent manner in relation to individuals;</w:t>
      </w:r>
    </w:p>
    <w:p w:rsidR="00EB55D8" w:rsidRPr="004030F5" w:rsidRDefault="00776544" w:rsidP="00EB55D8">
      <w:pPr>
        <w:pStyle w:val="ListParagraph"/>
        <w:spacing w:after="121" w:line="250" w:lineRule="auto"/>
        <w:ind w:right="4"/>
        <w:jc w:val="both"/>
        <w:rPr>
          <w:rFonts w:asciiTheme="minorHAnsi" w:eastAsia="Calibri" w:hAnsiTheme="minorHAnsi" w:cstheme="minorHAnsi"/>
          <w:color w:val="000000"/>
          <w:sz w:val="22"/>
          <w:szCs w:val="22"/>
          <w:lang w:val="en-GB" w:eastAsia="en-GB"/>
        </w:rPr>
      </w:pPr>
      <w:r w:rsidRPr="004030F5">
        <w:rPr>
          <w:rFonts w:asciiTheme="minorHAnsi" w:eastAsia="Calibri" w:hAnsiTheme="minorHAnsi" w:cstheme="minorHAnsi"/>
          <w:color w:val="000000"/>
          <w:sz w:val="22"/>
          <w:szCs w:val="22"/>
          <w:lang w:val="en-GB" w:eastAsia="en-GB"/>
        </w:rPr>
        <w:t>Lawfully requires in particular that personal data not be processed unless at least one Lawful Bases has been met. For special category data this also requires at least one further condition to be met, in addition to the Lawful Basis.</w:t>
      </w:r>
    </w:p>
    <w:p w:rsidR="00EB55D8" w:rsidRPr="004030F5" w:rsidRDefault="00EB55D8" w:rsidP="00EB55D8">
      <w:pPr>
        <w:spacing w:after="121" w:line="250" w:lineRule="auto"/>
        <w:ind w:right="4"/>
        <w:jc w:val="both"/>
        <w:rPr>
          <w:rFonts w:asciiTheme="minorHAnsi" w:eastAsia="Calibri" w:hAnsiTheme="minorHAnsi" w:cstheme="minorHAnsi"/>
          <w:color w:val="000000"/>
          <w:sz w:val="22"/>
          <w:szCs w:val="22"/>
          <w:lang w:val="en-GB" w:eastAsia="en-GB"/>
        </w:rPr>
      </w:pPr>
    </w:p>
    <w:p w:rsidR="00776544" w:rsidRPr="004030F5" w:rsidRDefault="00776544" w:rsidP="00EB55D8">
      <w:pPr>
        <w:pStyle w:val="ListParagraph"/>
        <w:numPr>
          <w:ilvl w:val="0"/>
          <w:numId w:val="22"/>
        </w:numPr>
        <w:spacing w:after="121" w:line="250" w:lineRule="auto"/>
        <w:ind w:right="4"/>
        <w:jc w:val="both"/>
        <w:rPr>
          <w:rFonts w:asciiTheme="minorHAnsi" w:eastAsia="Calibri" w:hAnsiTheme="minorHAnsi" w:cstheme="minorHAnsi"/>
          <w:color w:val="000000"/>
          <w:sz w:val="22"/>
          <w:szCs w:val="22"/>
          <w:lang w:val="en-GB" w:eastAsia="en-GB"/>
        </w:rPr>
      </w:pPr>
      <w:r w:rsidRPr="004030F5">
        <w:rPr>
          <w:rFonts w:asciiTheme="minorHAnsi" w:eastAsia="Calibri" w:hAnsiTheme="minorHAnsi" w:cstheme="minorHAnsi"/>
          <w:color w:val="000000"/>
          <w:sz w:val="22"/>
          <w:szCs w:val="22"/>
          <w:lang w:val="en-GB" w:eastAsia="en-GB"/>
        </w:rPr>
        <w:t>collected for specified, explicit and legitimate purposes and not further processed in a manner incompatible with those processes</w:t>
      </w:r>
    </w:p>
    <w:p w:rsidR="00EB55D8" w:rsidRPr="004030F5" w:rsidRDefault="00EB55D8" w:rsidP="00EB55D8">
      <w:pPr>
        <w:pStyle w:val="ListParagraph"/>
        <w:spacing w:after="121" w:line="250" w:lineRule="auto"/>
        <w:ind w:right="4"/>
        <w:jc w:val="both"/>
        <w:rPr>
          <w:rFonts w:asciiTheme="minorHAnsi" w:eastAsia="Calibri" w:hAnsiTheme="minorHAnsi" w:cstheme="minorHAnsi"/>
          <w:color w:val="000000"/>
          <w:sz w:val="22"/>
          <w:szCs w:val="22"/>
          <w:lang w:val="en-GB" w:eastAsia="en-GB"/>
        </w:rPr>
      </w:pPr>
    </w:p>
    <w:p w:rsidR="00EB55D8" w:rsidRPr="004030F5" w:rsidRDefault="00776544" w:rsidP="00EB55D8">
      <w:pPr>
        <w:pStyle w:val="ListParagraph"/>
        <w:numPr>
          <w:ilvl w:val="0"/>
          <w:numId w:val="22"/>
        </w:numPr>
        <w:spacing w:after="121" w:line="250" w:lineRule="auto"/>
        <w:ind w:right="4"/>
        <w:jc w:val="both"/>
        <w:rPr>
          <w:rFonts w:asciiTheme="minorHAnsi" w:eastAsia="Calibri" w:hAnsiTheme="minorHAnsi" w:cstheme="minorHAnsi"/>
          <w:color w:val="000000"/>
          <w:sz w:val="22"/>
          <w:szCs w:val="22"/>
          <w:lang w:val="en-GB" w:eastAsia="en-GB"/>
        </w:rPr>
      </w:pPr>
      <w:r w:rsidRPr="004030F5">
        <w:rPr>
          <w:rFonts w:asciiTheme="minorHAnsi" w:eastAsia="Calibri" w:hAnsiTheme="minorHAnsi" w:cstheme="minorHAnsi"/>
          <w:color w:val="000000"/>
          <w:sz w:val="22"/>
          <w:szCs w:val="22"/>
          <w:lang w:val="en-GB" w:eastAsia="en-GB"/>
        </w:rPr>
        <w:t>adequate, relevant and limited to what is necessary in relation to the purposes for which they are processed; (Data minimisation principle)</w:t>
      </w:r>
    </w:p>
    <w:p w:rsidR="00EB55D8" w:rsidRPr="004030F5" w:rsidRDefault="00EB55D8" w:rsidP="00EB55D8">
      <w:pPr>
        <w:spacing w:after="121" w:line="250" w:lineRule="auto"/>
        <w:ind w:right="4"/>
        <w:jc w:val="both"/>
        <w:rPr>
          <w:rFonts w:asciiTheme="minorHAnsi" w:eastAsia="Calibri" w:hAnsiTheme="minorHAnsi" w:cstheme="minorHAnsi"/>
          <w:color w:val="000000"/>
          <w:sz w:val="22"/>
          <w:szCs w:val="22"/>
          <w:lang w:val="en-GB" w:eastAsia="en-GB"/>
        </w:rPr>
      </w:pPr>
    </w:p>
    <w:p w:rsidR="00776544" w:rsidRPr="004030F5" w:rsidRDefault="00776544" w:rsidP="00EB55D8">
      <w:pPr>
        <w:pStyle w:val="ListParagraph"/>
        <w:numPr>
          <w:ilvl w:val="0"/>
          <w:numId w:val="22"/>
        </w:numPr>
        <w:spacing w:after="121" w:line="250" w:lineRule="auto"/>
        <w:ind w:right="4"/>
        <w:jc w:val="both"/>
        <w:rPr>
          <w:rFonts w:asciiTheme="minorHAnsi" w:eastAsia="Calibri" w:hAnsiTheme="minorHAnsi" w:cstheme="minorHAnsi"/>
          <w:color w:val="000000"/>
          <w:sz w:val="22"/>
          <w:szCs w:val="22"/>
          <w:lang w:val="en-GB" w:eastAsia="en-GB"/>
        </w:rPr>
      </w:pPr>
      <w:r w:rsidRPr="004030F5">
        <w:rPr>
          <w:rFonts w:asciiTheme="minorHAnsi" w:eastAsia="Calibri" w:hAnsiTheme="minorHAnsi" w:cstheme="minorHAnsi"/>
          <w:color w:val="000000"/>
          <w:sz w:val="22"/>
          <w:szCs w:val="22"/>
          <w:lang w:val="en-GB" w:eastAsia="en-GB"/>
        </w:rPr>
        <w:t>accurate and where necessary kept up to date.</w:t>
      </w:r>
    </w:p>
    <w:p w:rsidR="00EB55D8" w:rsidRPr="004030F5" w:rsidRDefault="00EB55D8" w:rsidP="00EB55D8">
      <w:pPr>
        <w:pStyle w:val="ListParagraph"/>
        <w:spacing w:after="121" w:line="250" w:lineRule="auto"/>
        <w:ind w:right="4"/>
        <w:jc w:val="both"/>
        <w:rPr>
          <w:rFonts w:asciiTheme="minorHAnsi" w:eastAsia="Calibri" w:hAnsiTheme="minorHAnsi" w:cstheme="minorHAnsi"/>
          <w:color w:val="000000"/>
          <w:sz w:val="22"/>
          <w:szCs w:val="22"/>
          <w:lang w:val="en-GB" w:eastAsia="en-GB"/>
        </w:rPr>
      </w:pPr>
    </w:p>
    <w:p w:rsidR="00776544" w:rsidRPr="004030F5" w:rsidRDefault="00776544" w:rsidP="00EB55D8">
      <w:pPr>
        <w:pStyle w:val="ListParagraph"/>
        <w:numPr>
          <w:ilvl w:val="0"/>
          <w:numId w:val="22"/>
        </w:numPr>
        <w:spacing w:after="121" w:line="250" w:lineRule="auto"/>
        <w:ind w:right="4"/>
        <w:jc w:val="both"/>
        <w:rPr>
          <w:rFonts w:asciiTheme="minorHAnsi" w:eastAsia="Calibri" w:hAnsiTheme="minorHAnsi" w:cstheme="minorHAnsi"/>
          <w:color w:val="000000"/>
          <w:sz w:val="22"/>
          <w:szCs w:val="22"/>
          <w:lang w:val="en-GB" w:eastAsia="en-GB"/>
        </w:rPr>
      </w:pPr>
      <w:r w:rsidRPr="004030F5">
        <w:rPr>
          <w:rFonts w:asciiTheme="minorHAnsi" w:eastAsia="Calibri" w:hAnsiTheme="minorHAnsi" w:cstheme="minorHAnsi"/>
          <w:color w:val="000000"/>
          <w:sz w:val="22"/>
          <w:szCs w:val="22"/>
          <w:lang w:val="en-GB" w:eastAsia="en-GB"/>
        </w:rPr>
        <w:t>kept in a form which permits identification of the data subjects for no longer than necessary for the purposes for which the personal data are processed.</w:t>
      </w:r>
    </w:p>
    <w:p w:rsidR="00EB55D8" w:rsidRPr="004030F5" w:rsidRDefault="00EB55D8" w:rsidP="00EB55D8">
      <w:pPr>
        <w:pStyle w:val="ListParagraph"/>
        <w:rPr>
          <w:rFonts w:asciiTheme="minorHAnsi" w:eastAsia="Calibri" w:hAnsiTheme="minorHAnsi" w:cstheme="minorHAnsi"/>
          <w:color w:val="000000"/>
          <w:sz w:val="22"/>
          <w:szCs w:val="22"/>
          <w:lang w:val="en-GB" w:eastAsia="en-GB"/>
        </w:rPr>
      </w:pPr>
    </w:p>
    <w:p w:rsidR="00EB55D8" w:rsidRPr="004030F5" w:rsidRDefault="00EB55D8" w:rsidP="00EB55D8">
      <w:pPr>
        <w:pStyle w:val="ListParagraph"/>
        <w:spacing w:after="121" w:line="250" w:lineRule="auto"/>
        <w:ind w:right="4"/>
        <w:jc w:val="both"/>
        <w:rPr>
          <w:rFonts w:asciiTheme="minorHAnsi" w:eastAsia="Calibri" w:hAnsiTheme="minorHAnsi" w:cstheme="minorHAnsi"/>
          <w:color w:val="000000"/>
          <w:sz w:val="22"/>
          <w:szCs w:val="22"/>
          <w:lang w:val="en-GB" w:eastAsia="en-GB"/>
        </w:rPr>
      </w:pPr>
    </w:p>
    <w:p w:rsidR="00776544" w:rsidRPr="004030F5" w:rsidRDefault="00776544" w:rsidP="00EB55D8">
      <w:pPr>
        <w:pStyle w:val="ListParagraph"/>
        <w:numPr>
          <w:ilvl w:val="0"/>
          <w:numId w:val="22"/>
        </w:numPr>
        <w:spacing w:after="121" w:line="250" w:lineRule="auto"/>
        <w:ind w:right="4"/>
        <w:jc w:val="both"/>
        <w:rPr>
          <w:rFonts w:asciiTheme="minorHAnsi" w:eastAsia="Calibri" w:hAnsiTheme="minorHAnsi" w:cstheme="minorHAnsi"/>
          <w:color w:val="000000"/>
          <w:sz w:val="22"/>
          <w:szCs w:val="22"/>
          <w:lang w:val="en-GB" w:eastAsia="en-GB"/>
        </w:rPr>
      </w:pPr>
      <w:r w:rsidRPr="004030F5">
        <w:rPr>
          <w:rFonts w:asciiTheme="minorHAnsi" w:eastAsia="Calibri" w:hAnsiTheme="minorHAnsi" w:cstheme="minorHAnsi"/>
          <w:color w:val="000000"/>
          <w:sz w:val="22"/>
          <w:szCs w:val="22"/>
          <w:lang w:val="en-GB" w:eastAsia="en-GB"/>
        </w:rPr>
        <w:t>processed in a manner the ensures appropriate security of the personal data, including protection against unauthorised or unlawful processing and against accidental loss, destruction or damage, using appropriate technical or organisational measures;</w:t>
      </w:r>
    </w:p>
    <w:p w:rsidR="004030F5" w:rsidRDefault="004030F5" w:rsidP="00EB55D8">
      <w:pPr>
        <w:spacing w:after="121" w:line="250" w:lineRule="auto"/>
        <w:ind w:right="4"/>
        <w:jc w:val="both"/>
        <w:rPr>
          <w:rFonts w:asciiTheme="minorHAnsi" w:eastAsia="Calibri" w:hAnsiTheme="minorHAnsi" w:cstheme="minorHAnsi"/>
          <w:color w:val="000000"/>
          <w:sz w:val="22"/>
          <w:szCs w:val="22"/>
          <w:lang w:val="en-GB" w:eastAsia="en-GB"/>
        </w:rPr>
      </w:pPr>
    </w:p>
    <w:p w:rsidR="00EB55D8" w:rsidRPr="004030F5" w:rsidRDefault="00EB55D8" w:rsidP="00EB55D8">
      <w:pPr>
        <w:spacing w:after="121" w:line="250" w:lineRule="auto"/>
        <w:ind w:right="4"/>
        <w:jc w:val="both"/>
        <w:rPr>
          <w:rFonts w:asciiTheme="minorHAnsi" w:eastAsia="Calibri" w:hAnsiTheme="minorHAnsi" w:cstheme="minorHAnsi"/>
          <w:color w:val="000000"/>
          <w:sz w:val="22"/>
          <w:szCs w:val="22"/>
          <w:u w:val="single"/>
          <w:lang w:val="en-GB" w:eastAsia="en-GB"/>
        </w:rPr>
      </w:pPr>
      <w:r w:rsidRPr="004030F5">
        <w:rPr>
          <w:rFonts w:asciiTheme="minorHAnsi" w:eastAsia="Calibri" w:hAnsiTheme="minorHAnsi" w:cstheme="minorHAnsi"/>
          <w:color w:val="000000"/>
          <w:sz w:val="22"/>
          <w:szCs w:val="22"/>
          <w:u w:val="single"/>
          <w:lang w:val="en-GB" w:eastAsia="en-GB"/>
        </w:rPr>
        <w:t>The Human Rights Act</w:t>
      </w:r>
    </w:p>
    <w:p w:rsidR="00EB55D8" w:rsidRPr="004030F5" w:rsidRDefault="00EB55D8" w:rsidP="00EB55D8">
      <w:pPr>
        <w:spacing w:after="121" w:line="250" w:lineRule="auto"/>
        <w:ind w:right="4"/>
        <w:jc w:val="both"/>
        <w:rPr>
          <w:rFonts w:asciiTheme="minorHAnsi" w:eastAsia="Calibri" w:hAnsiTheme="minorHAnsi" w:cstheme="minorHAnsi"/>
          <w:color w:val="000000"/>
          <w:sz w:val="22"/>
          <w:szCs w:val="22"/>
          <w:lang w:val="en-GB" w:eastAsia="en-GB"/>
        </w:rPr>
      </w:pPr>
      <w:r w:rsidRPr="004030F5">
        <w:rPr>
          <w:rFonts w:asciiTheme="minorHAnsi" w:eastAsia="Calibri" w:hAnsiTheme="minorHAnsi" w:cstheme="minorHAnsi"/>
          <w:color w:val="000000"/>
          <w:sz w:val="22"/>
          <w:szCs w:val="22"/>
          <w:lang w:val="en-GB" w:eastAsia="en-GB"/>
        </w:rPr>
        <w:lastRenderedPageBreak/>
        <w:t>The following Articles from The Human Rights Act 1998 support the rights and needs of transgender people to live their lives in their true gender.</w:t>
      </w:r>
    </w:p>
    <w:p w:rsidR="00EB55D8" w:rsidRPr="004030F5" w:rsidRDefault="00EB55D8" w:rsidP="00EB55D8">
      <w:pPr>
        <w:spacing w:after="121" w:line="250" w:lineRule="auto"/>
        <w:ind w:right="4"/>
        <w:jc w:val="both"/>
        <w:rPr>
          <w:rFonts w:asciiTheme="minorHAnsi" w:eastAsia="Calibri" w:hAnsiTheme="minorHAnsi" w:cstheme="minorHAnsi"/>
          <w:color w:val="000000"/>
          <w:sz w:val="22"/>
          <w:szCs w:val="22"/>
          <w:lang w:val="en-GB" w:eastAsia="en-GB"/>
        </w:rPr>
      </w:pPr>
      <w:r w:rsidRPr="004030F5">
        <w:rPr>
          <w:rFonts w:asciiTheme="minorHAnsi" w:eastAsia="Calibri" w:hAnsiTheme="minorHAnsi" w:cstheme="minorHAnsi"/>
          <w:color w:val="000000"/>
          <w:sz w:val="22"/>
          <w:szCs w:val="22"/>
          <w:lang w:val="en-GB" w:eastAsia="en-GB"/>
        </w:rPr>
        <w:t>•</w:t>
      </w:r>
      <w:r w:rsidRPr="004030F5">
        <w:rPr>
          <w:rFonts w:asciiTheme="minorHAnsi" w:eastAsia="Calibri" w:hAnsiTheme="minorHAnsi" w:cstheme="minorHAnsi"/>
          <w:color w:val="000000"/>
          <w:sz w:val="22"/>
          <w:szCs w:val="22"/>
          <w:lang w:val="en-GB" w:eastAsia="en-GB"/>
        </w:rPr>
        <w:tab/>
        <w:t>Article 8: right to respect private life and family life.</w:t>
      </w:r>
    </w:p>
    <w:p w:rsidR="00EB55D8" w:rsidRPr="004030F5" w:rsidRDefault="00EB55D8" w:rsidP="00EB55D8">
      <w:pPr>
        <w:spacing w:after="121" w:line="250" w:lineRule="auto"/>
        <w:ind w:right="4"/>
        <w:jc w:val="both"/>
        <w:rPr>
          <w:rFonts w:asciiTheme="minorHAnsi" w:eastAsia="Calibri" w:hAnsiTheme="minorHAnsi" w:cstheme="minorHAnsi"/>
          <w:color w:val="000000"/>
          <w:sz w:val="22"/>
          <w:szCs w:val="22"/>
          <w:lang w:val="en-GB" w:eastAsia="en-GB"/>
        </w:rPr>
      </w:pPr>
      <w:r w:rsidRPr="004030F5">
        <w:rPr>
          <w:rFonts w:asciiTheme="minorHAnsi" w:eastAsia="Calibri" w:hAnsiTheme="minorHAnsi" w:cstheme="minorHAnsi"/>
          <w:color w:val="000000"/>
          <w:sz w:val="22"/>
          <w:szCs w:val="22"/>
          <w:lang w:val="en-GB" w:eastAsia="en-GB"/>
        </w:rPr>
        <w:t>•</w:t>
      </w:r>
      <w:r w:rsidRPr="004030F5">
        <w:rPr>
          <w:rFonts w:asciiTheme="minorHAnsi" w:eastAsia="Calibri" w:hAnsiTheme="minorHAnsi" w:cstheme="minorHAnsi"/>
          <w:color w:val="000000"/>
          <w:sz w:val="22"/>
          <w:szCs w:val="22"/>
          <w:lang w:val="en-GB" w:eastAsia="en-GB"/>
        </w:rPr>
        <w:tab/>
        <w:t>Article 10: freedom of expression.</w:t>
      </w:r>
    </w:p>
    <w:p w:rsidR="00EB55D8" w:rsidRPr="004030F5" w:rsidRDefault="00EB55D8" w:rsidP="00EB55D8">
      <w:pPr>
        <w:spacing w:after="121" w:line="250" w:lineRule="auto"/>
        <w:ind w:right="4"/>
        <w:jc w:val="both"/>
        <w:rPr>
          <w:rFonts w:asciiTheme="minorHAnsi" w:eastAsia="Calibri" w:hAnsiTheme="minorHAnsi" w:cstheme="minorHAnsi"/>
          <w:color w:val="000000"/>
          <w:sz w:val="22"/>
          <w:szCs w:val="22"/>
          <w:lang w:val="en-GB" w:eastAsia="en-GB"/>
        </w:rPr>
      </w:pPr>
      <w:r w:rsidRPr="004030F5">
        <w:rPr>
          <w:rFonts w:asciiTheme="minorHAnsi" w:eastAsia="Calibri" w:hAnsiTheme="minorHAnsi" w:cstheme="minorHAnsi"/>
          <w:color w:val="000000"/>
          <w:sz w:val="22"/>
          <w:szCs w:val="22"/>
          <w:lang w:val="en-GB" w:eastAsia="en-GB"/>
        </w:rPr>
        <w:t>•</w:t>
      </w:r>
      <w:r w:rsidRPr="004030F5">
        <w:rPr>
          <w:rFonts w:asciiTheme="minorHAnsi" w:eastAsia="Calibri" w:hAnsiTheme="minorHAnsi" w:cstheme="minorHAnsi"/>
          <w:color w:val="000000"/>
          <w:sz w:val="22"/>
          <w:szCs w:val="22"/>
          <w:lang w:val="en-GB" w:eastAsia="en-GB"/>
        </w:rPr>
        <w:tab/>
        <w:t>Article 14: the prohibition of discrimination,</w:t>
      </w:r>
    </w:p>
    <w:p w:rsidR="00EB55D8" w:rsidRPr="00EB55D8" w:rsidRDefault="00EB55D8" w:rsidP="00EB55D8">
      <w:pPr>
        <w:spacing w:after="121" w:line="250" w:lineRule="auto"/>
        <w:ind w:right="4"/>
        <w:jc w:val="both"/>
        <w:rPr>
          <w:rFonts w:eastAsia="Calibri" w:cs="Arial"/>
          <w:color w:val="000000"/>
          <w:szCs w:val="20"/>
          <w:lang w:val="en-GB" w:eastAsia="en-GB"/>
        </w:rPr>
      </w:pPr>
    </w:p>
    <w:p w:rsidR="00EB55D8" w:rsidRPr="004030F5" w:rsidRDefault="00EB55D8" w:rsidP="00EB55D8">
      <w:pPr>
        <w:spacing w:after="121" w:line="250" w:lineRule="auto"/>
        <w:ind w:right="4"/>
        <w:jc w:val="both"/>
        <w:rPr>
          <w:rFonts w:asciiTheme="minorHAnsi" w:eastAsia="Calibri" w:hAnsiTheme="minorHAnsi" w:cstheme="minorHAnsi"/>
          <w:color w:val="000000"/>
          <w:sz w:val="22"/>
          <w:szCs w:val="22"/>
          <w:u w:val="single"/>
          <w:lang w:val="en-GB" w:eastAsia="en-GB"/>
        </w:rPr>
      </w:pPr>
      <w:r w:rsidRPr="004030F5">
        <w:rPr>
          <w:rFonts w:asciiTheme="minorHAnsi" w:eastAsia="Calibri" w:hAnsiTheme="minorHAnsi" w:cstheme="minorHAnsi"/>
          <w:color w:val="000000"/>
          <w:sz w:val="22"/>
          <w:szCs w:val="22"/>
          <w:u w:val="single"/>
          <w:lang w:val="en-GB" w:eastAsia="en-GB"/>
        </w:rPr>
        <w:t>The Gender Recognition Act 2004</w:t>
      </w:r>
    </w:p>
    <w:p w:rsidR="00EB55D8" w:rsidRPr="004030F5" w:rsidRDefault="00EB55D8" w:rsidP="00EB55D8">
      <w:pPr>
        <w:spacing w:after="121" w:line="250" w:lineRule="auto"/>
        <w:ind w:right="4"/>
        <w:jc w:val="both"/>
        <w:rPr>
          <w:rFonts w:asciiTheme="minorHAnsi" w:eastAsia="Calibri" w:hAnsiTheme="minorHAnsi" w:cstheme="minorHAnsi"/>
          <w:color w:val="000000"/>
          <w:sz w:val="22"/>
          <w:szCs w:val="22"/>
          <w:lang w:val="en-GB" w:eastAsia="en-GB"/>
        </w:rPr>
      </w:pPr>
      <w:r w:rsidRPr="004030F5">
        <w:rPr>
          <w:rFonts w:asciiTheme="minorHAnsi" w:eastAsia="Calibri" w:hAnsiTheme="minorHAnsi" w:cstheme="minorHAnsi"/>
          <w:color w:val="000000"/>
          <w:sz w:val="22"/>
          <w:szCs w:val="22"/>
          <w:lang w:val="en-GB" w:eastAsia="en-GB"/>
        </w:rPr>
        <w:t>The Gender Recognition Act 2004 is mainly concerned with the process by which a person can get a</w:t>
      </w:r>
    </w:p>
    <w:p w:rsidR="00EB55D8" w:rsidRPr="004030F5" w:rsidRDefault="00EB55D8" w:rsidP="00EB55D8">
      <w:pPr>
        <w:spacing w:after="121" w:line="250" w:lineRule="auto"/>
        <w:ind w:right="4"/>
        <w:jc w:val="both"/>
        <w:rPr>
          <w:rFonts w:asciiTheme="minorHAnsi" w:eastAsia="Calibri" w:hAnsiTheme="minorHAnsi" w:cstheme="minorHAnsi"/>
          <w:color w:val="000000"/>
          <w:sz w:val="22"/>
          <w:szCs w:val="22"/>
          <w:lang w:val="en-GB" w:eastAsia="en-GB"/>
        </w:rPr>
      </w:pPr>
      <w:r w:rsidRPr="004030F5">
        <w:rPr>
          <w:rFonts w:asciiTheme="minorHAnsi" w:eastAsia="Calibri" w:hAnsiTheme="minorHAnsi" w:cstheme="minorHAnsi"/>
          <w:color w:val="000000"/>
          <w:sz w:val="22"/>
          <w:szCs w:val="22"/>
          <w:lang w:val="en-GB" w:eastAsia="en-GB"/>
        </w:rPr>
        <w:t>Gender Recognition Certificate, and correct their original birth certificate to match their true gender. This can only occur after a person reaches 18 years of age but is something that many younger people may aspire to.</w:t>
      </w:r>
    </w:p>
    <w:p w:rsidR="00EB55D8" w:rsidRPr="004030F5" w:rsidRDefault="004030F5" w:rsidP="00EB55D8">
      <w:pPr>
        <w:spacing w:after="121" w:line="250" w:lineRule="auto"/>
        <w:ind w:right="4"/>
        <w:jc w:val="both"/>
        <w:rPr>
          <w:rFonts w:asciiTheme="minorHAnsi" w:eastAsia="Calibri" w:hAnsiTheme="minorHAnsi" w:cstheme="minorHAnsi"/>
          <w:color w:val="000000"/>
          <w:sz w:val="22"/>
          <w:szCs w:val="22"/>
          <w:u w:val="single"/>
          <w:lang w:val="en-GB" w:eastAsia="en-GB"/>
        </w:rPr>
      </w:pPr>
      <w:r>
        <w:rPr>
          <w:rFonts w:asciiTheme="minorHAnsi" w:eastAsia="Calibri" w:hAnsiTheme="minorHAnsi" w:cstheme="minorHAnsi"/>
          <w:color w:val="000000"/>
          <w:sz w:val="22"/>
          <w:szCs w:val="22"/>
          <w:u w:val="single"/>
          <w:lang w:val="en-GB" w:eastAsia="en-GB"/>
        </w:rPr>
        <w:t>Equality</w:t>
      </w:r>
      <w:r w:rsidR="00EB55D8" w:rsidRPr="004030F5">
        <w:rPr>
          <w:rFonts w:asciiTheme="minorHAnsi" w:eastAsia="Calibri" w:hAnsiTheme="minorHAnsi" w:cstheme="minorHAnsi"/>
          <w:color w:val="000000"/>
          <w:sz w:val="22"/>
          <w:szCs w:val="22"/>
          <w:u w:val="single"/>
          <w:lang w:val="en-GB" w:eastAsia="en-GB"/>
        </w:rPr>
        <w:t xml:space="preserve"> Act 2010 (Great Britain)</w:t>
      </w:r>
    </w:p>
    <w:p w:rsidR="00EB55D8" w:rsidRPr="004030F5" w:rsidRDefault="00EB55D8" w:rsidP="00EB55D8">
      <w:pPr>
        <w:spacing w:after="121" w:line="250" w:lineRule="auto"/>
        <w:ind w:right="4"/>
        <w:jc w:val="both"/>
        <w:rPr>
          <w:rFonts w:asciiTheme="minorHAnsi" w:eastAsia="Calibri" w:hAnsiTheme="minorHAnsi" w:cstheme="minorHAnsi"/>
          <w:color w:val="000000"/>
          <w:sz w:val="22"/>
          <w:szCs w:val="22"/>
          <w:lang w:val="en-GB" w:eastAsia="en-GB"/>
        </w:rPr>
      </w:pPr>
      <w:r w:rsidRPr="004030F5">
        <w:rPr>
          <w:rFonts w:asciiTheme="minorHAnsi" w:eastAsia="Calibri" w:hAnsiTheme="minorHAnsi" w:cstheme="minorHAnsi"/>
          <w:color w:val="000000"/>
          <w:sz w:val="22"/>
          <w:szCs w:val="22"/>
          <w:lang w:val="en-GB" w:eastAsia="en-GB"/>
        </w:rPr>
        <w:t>The Equality Act 2010 ensures legal protection against discrimination, harassment and victimisation (direct or indirect) for everyone under the nine protected characteristics defined in the Act, one of which is Gender Reassignment (also known as transgender). Part 6 of the Equality Act 2010 makes it clear that the Act specifically refers to School and young people.</w:t>
      </w:r>
    </w:p>
    <w:p w:rsidR="00EB55D8" w:rsidRPr="004030F5" w:rsidRDefault="00EB55D8" w:rsidP="00EB55D8">
      <w:pPr>
        <w:spacing w:after="121" w:line="250" w:lineRule="auto"/>
        <w:ind w:right="4"/>
        <w:jc w:val="both"/>
        <w:rPr>
          <w:rFonts w:asciiTheme="minorHAnsi" w:eastAsia="Calibri" w:hAnsiTheme="minorHAnsi" w:cstheme="minorHAnsi"/>
          <w:color w:val="000000"/>
          <w:sz w:val="22"/>
          <w:szCs w:val="22"/>
          <w:lang w:val="en-GB" w:eastAsia="en-GB"/>
        </w:rPr>
      </w:pPr>
      <w:r w:rsidRPr="004030F5">
        <w:rPr>
          <w:rFonts w:asciiTheme="minorHAnsi" w:eastAsia="Calibri" w:hAnsiTheme="minorHAnsi" w:cstheme="minorHAnsi"/>
          <w:color w:val="000000"/>
          <w:sz w:val="22"/>
          <w:szCs w:val="22"/>
          <w:lang w:val="en-GB" w:eastAsia="en-GB"/>
        </w:rPr>
        <w:t>The Equality Act 2010 (2:1:7) states that:</w:t>
      </w:r>
    </w:p>
    <w:p w:rsidR="00EB55D8" w:rsidRPr="004030F5" w:rsidRDefault="00EB55D8" w:rsidP="00EB55D8">
      <w:pPr>
        <w:spacing w:after="121" w:line="250" w:lineRule="auto"/>
        <w:ind w:right="4"/>
        <w:jc w:val="both"/>
        <w:rPr>
          <w:rFonts w:asciiTheme="minorHAnsi" w:eastAsia="Calibri" w:hAnsiTheme="minorHAnsi" w:cstheme="minorHAnsi"/>
          <w:color w:val="000000"/>
          <w:sz w:val="22"/>
          <w:szCs w:val="22"/>
          <w:lang w:val="en-GB" w:eastAsia="en-GB"/>
        </w:rPr>
      </w:pPr>
      <w:r w:rsidRPr="004030F5">
        <w:rPr>
          <w:rFonts w:asciiTheme="minorHAnsi" w:eastAsia="Calibri" w:hAnsiTheme="minorHAnsi" w:cstheme="minorHAnsi"/>
          <w:color w:val="000000"/>
          <w:sz w:val="22"/>
          <w:szCs w:val="22"/>
          <w:lang w:val="en-GB" w:eastAsia="en-GB"/>
        </w:rPr>
        <w:t>"A person has the protected characteristic of gender reassignment if the person is proposing to undergo, is undergoing or has undergone a process (or part of a process) for the purpose of reassigning the person's sex by changing physiological or other attributes of sex."</w:t>
      </w:r>
    </w:p>
    <w:p w:rsidR="00EB55D8" w:rsidRPr="004030F5" w:rsidRDefault="00EB55D8" w:rsidP="00EB55D8">
      <w:pPr>
        <w:spacing w:after="121" w:line="250" w:lineRule="auto"/>
        <w:ind w:right="4"/>
        <w:jc w:val="both"/>
        <w:rPr>
          <w:rFonts w:asciiTheme="minorHAnsi" w:eastAsia="Calibri" w:hAnsiTheme="minorHAnsi" w:cstheme="minorHAnsi"/>
          <w:color w:val="000000"/>
          <w:sz w:val="22"/>
          <w:szCs w:val="22"/>
          <w:lang w:val="en-GB" w:eastAsia="en-GB"/>
        </w:rPr>
      </w:pPr>
      <w:r w:rsidRPr="004030F5">
        <w:rPr>
          <w:rFonts w:asciiTheme="minorHAnsi" w:eastAsia="Calibri" w:hAnsiTheme="minorHAnsi" w:cstheme="minorHAnsi"/>
          <w:color w:val="000000"/>
          <w:sz w:val="22"/>
          <w:szCs w:val="22"/>
          <w:lang w:val="en-GB" w:eastAsia="en-GB"/>
        </w:rPr>
        <w:t>The Act applies to employment, education and a range of other areas where discrimination may take place. In order to be protected under the Act, a student will not necessarily have to be undergoing a medical procedure to change their sex, but they must be taking steps to live in the opposite gender, or be proposing to do so.</w:t>
      </w:r>
    </w:p>
    <w:p w:rsidR="00EB55D8" w:rsidRPr="004030F5" w:rsidRDefault="00EB55D8" w:rsidP="00EB55D8">
      <w:pPr>
        <w:spacing w:after="121" w:line="250" w:lineRule="auto"/>
        <w:ind w:right="4"/>
        <w:jc w:val="both"/>
        <w:rPr>
          <w:rFonts w:asciiTheme="minorHAnsi" w:eastAsia="Calibri" w:hAnsiTheme="minorHAnsi" w:cstheme="minorHAnsi"/>
          <w:color w:val="000000"/>
          <w:sz w:val="22"/>
          <w:szCs w:val="22"/>
          <w:u w:val="single"/>
          <w:lang w:val="en-GB" w:eastAsia="en-GB"/>
        </w:rPr>
      </w:pPr>
      <w:r w:rsidRPr="004030F5">
        <w:rPr>
          <w:rFonts w:asciiTheme="minorHAnsi" w:eastAsia="Calibri" w:hAnsiTheme="minorHAnsi" w:cstheme="minorHAnsi"/>
          <w:color w:val="000000"/>
          <w:sz w:val="22"/>
          <w:szCs w:val="22"/>
          <w:u w:val="single"/>
          <w:lang w:val="en-GB" w:eastAsia="en-GB"/>
        </w:rPr>
        <w:t>Sex Discrimination (Gender Reassignment) Regulations 1999</w:t>
      </w:r>
    </w:p>
    <w:p w:rsidR="00EB55D8" w:rsidRPr="004030F5" w:rsidRDefault="00EB55D8" w:rsidP="00EB55D8">
      <w:pPr>
        <w:pStyle w:val="ListParagraph"/>
        <w:numPr>
          <w:ilvl w:val="0"/>
          <w:numId w:val="23"/>
        </w:numPr>
        <w:spacing w:after="121" w:line="250" w:lineRule="auto"/>
        <w:ind w:right="4"/>
        <w:jc w:val="both"/>
        <w:rPr>
          <w:rFonts w:asciiTheme="minorHAnsi" w:eastAsia="Calibri" w:hAnsiTheme="minorHAnsi" w:cstheme="minorHAnsi"/>
          <w:color w:val="000000"/>
          <w:sz w:val="22"/>
          <w:szCs w:val="22"/>
          <w:lang w:val="en-GB" w:eastAsia="en-GB"/>
        </w:rPr>
      </w:pPr>
      <w:r w:rsidRPr="004030F5">
        <w:rPr>
          <w:rFonts w:asciiTheme="minorHAnsi" w:eastAsia="Calibri" w:hAnsiTheme="minorHAnsi" w:cstheme="minorHAnsi"/>
          <w:color w:val="000000"/>
          <w:sz w:val="22"/>
          <w:szCs w:val="22"/>
          <w:lang w:val="en-GB" w:eastAsia="en-GB"/>
        </w:rPr>
        <w:t>Individuals who intend to undergo, are undergoing or have undergone gender reassignment are protected from discrimination in work, school and vocational training (including higher education study).</w:t>
      </w:r>
    </w:p>
    <w:p w:rsidR="00EB55D8" w:rsidRPr="004030F5" w:rsidRDefault="00EB55D8" w:rsidP="00EB55D8">
      <w:pPr>
        <w:pStyle w:val="ListParagraph"/>
        <w:spacing w:after="121" w:line="250" w:lineRule="auto"/>
        <w:ind w:right="4"/>
        <w:jc w:val="both"/>
        <w:rPr>
          <w:rFonts w:asciiTheme="minorHAnsi" w:eastAsia="Calibri" w:hAnsiTheme="minorHAnsi" w:cstheme="minorHAnsi"/>
          <w:color w:val="000000"/>
          <w:sz w:val="22"/>
          <w:szCs w:val="22"/>
          <w:lang w:val="en-GB" w:eastAsia="en-GB"/>
        </w:rPr>
      </w:pPr>
    </w:p>
    <w:p w:rsidR="00EB55D8" w:rsidRPr="004030F5" w:rsidRDefault="00EB55D8" w:rsidP="00EB55D8">
      <w:pPr>
        <w:pStyle w:val="ListParagraph"/>
        <w:numPr>
          <w:ilvl w:val="0"/>
          <w:numId w:val="23"/>
        </w:numPr>
        <w:spacing w:after="121" w:line="250" w:lineRule="auto"/>
        <w:ind w:right="4"/>
        <w:jc w:val="both"/>
        <w:rPr>
          <w:rFonts w:asciiTheme="minorHAnsi" w:eastAsia="Calibri" w:hAnsiTheme="minorHAnsi" w:cstheme="minorHAnsi"/>
          <w:color w:val="000000"/>
          <w:sz w:val="22"/>
          <w:szCs w:val="22"/>
          <w:lang w:val="en-GB" w:eastAsia="en-GB"/>
        </w:rPr>
      </w:pPr>
      <w:r w:rsidRPr="004030F5">
        <w:rPr>
          <w:rFonts w:asciiTheme="minorHAnsi" w:eastAsia="Calibri" w:hAnsiTheme="minorHAnsi" w:cstheme="minorHAnsi"/>
          <w:color w:val="000000"/>
          <w:sz w:val="22"/>
          <w:szCs w:val="22"/>
          <w:lang w:val="en-GB" w:eastAsia="en-GB"/>
        </w:rPr>
        <w:t>Less favourable treatment relating to absences arising from gender reassignment is unlawful if: the treatment is less favourable than if it had been due to sickness or injury the treatment is less favourable than if it had been due to some other cause and, having regard to the circumstances of the case, it is reasonable not be to be treated less favourably.</w:t>
      </w:r>
    </w:p>
    <w:p w:rsidR="00EB55D8" w:rsidRPr="004030F5" w:rsidRDefault="00EB55D8" w:rsidP="00EB55D8">
      <w:pPr>
        <w:pStyle w:val="ListParagraph"/>
        <w:rPr>
          <w:rFonts w:asciiTheme="minorHAnsi" w:eastAsia="Calibri" w:hAnsiTheme="minorHAnsi" w:cstheme="minorHAnsi"/>
          <w:color w:val="000000"/>
          <w:sz w:val="22"/>
          <w:szCs w:val="22"/>
          <w:lang w:val="en-GB" w:eastAsia="en-GB"/>
        </w:rPr>
      </w:pPr>
    </w:p>
    <w:p w:rsidR="00EB55D8" w:rsidRPr="004030F5" w:rsidRDefault="00EB55D8" w:rsidP="00EB55D8">
      <w:pPr>
        <w:pStyle w:val="ListParagraph"/>
        <w:numPr>
          <w:ilvl w:val="0"/>
          <w:numId w:val="23"/>
        </w:numPr>
        <w:spacing w:after="121" w:line="250" w:lineRule="auto"/>
        <w:ind w:right="4"/>
        <w:jc w:val="both"/>
        <w:rPr>
          <w:rFonts w:asciiTheme="minorHAnsi" w:eastAsia="Calibri" w:hAnsiTheme="minorHAnsi" w:cstheme="minorHAnsi"/>
          <w:color w:val="000000"/>
          <w:sz w:val="22"/>
          <w:szCs w:val="22"/>
          <w:lang w:val="en-GB" w:eastAsia="en-GB"/>
        </w:rPr>
      </w:pPr>
      <w:r w:rsidRPr="004030F5">
        <w:rPr>
          <w:rFonts w:asciiTheme="minorHAnsi" w:eastAsia="Calibri" w:hAnsiTheme="minorHAnsi" w:cstheme="minorHAnsi"/>
          <w:color w:val="000000"/>
          <w:sz w:val="22"/>
          <w:szCs w:val="22"/>
          <w:lang w:val="en-GB" w:eastAsia="en-GB"/>
        </w:rPr>
        <w:t>Less favourable treatment includes the arrangements relating to terms and conditions or arrangements under which employment, education or vocational training is offered.</w:t>
      </w:r>
    </w:p>
    <w:p w:rsidR="00EB55D8" w:rsidRDefault="00EB55D8" w:rsidP="00EB55D8">
      <w:pPr>
        <w:spacing w:after="121" w:line="250" w:lineRule="auto"/>
        <w:ind w:right="4"/>
        <w:jc w:val="both"/>
        <w:rPr>
          <w:rFonts w:eastAsia="Calibri" w:cs="Arial"/>
          <w:color w:val="000000"/>
          <w:szCs w:val="20"/>
          <w:lang w:val="en-GB" w:eastAsia="en-GB"/>
        </w:rPr>
      </w:pPr>
    </w:p>
    <w:p w:rsidR="00EB55D8" w:rsidRPr="00EB55D8" w:rsidRDefault="00EB55D8" w:rsidP="00EB55D8">
      <w:pPr>
        <w:spacing w:after="121" w:line="250" w:lineRule="auto"/>
        <w:ind w:right="4"/>
        <w:jc w:val="both"/>
        <w:rPr>
          <w:rFonts w:eastAsia="Calibri" w:cs="Arial"/>
          <w:b/>
          <w:color w:val="000000"/>
          <w:szCs w:val="20"/>
          <w:lang w:val="en-GB" w:eastAsia="en-GB"/>
        </w:rPr>
      </w:pPr>
      <w:r w:rsidRPr="00EB55D8">
        <w:rPr>
          <w:rFonts w:eastAsia="Calibri" w:cs="Arial"/>
          <w:b/>
          <w:color w:val="000000"/>
          <w:szCs w:val="20"/>
          <w:lang w:val="en-GB" w:eastAsia="en-GB"/>
        </w:rPr>
        <w:t>1.4</w:t>
      </w:r>
      <w:r w:rsidRPr="00EB55D8">
        <w:rPr>
          <w:rFonts w:eastAsia="Calibri" w:cs="Arial"/>
          <w:b/>
          <w:color w:val="000000"/>
          <w:szCs w:val="20"/>
          <w:lang w:val="en-GB" w:eastAsia="en-GB"/>
        </w:rPr>
        <w:tab/>
        <w:t>Discrimination</w:t>
      </w:r>
    </w:p>
    <w:p w:rsidR="00EB55D8" w:rsidRPr="004030F5" w:rsidRDefault="00EB55D8" w:rsidP="00EB55D8">
      <w:pPr>
        <w:spacing w:after="121" w:line="250" w:lineRule="auto"/>
        <w:ind w:right="4"/>
        <w:jc w:val="both"/>
        <w:rPr>
          <w:rFonts w:asciiTheme="minorHAnsi" w:eastAsia="Calibri" w:hAnsiTheme="minorHAnsi" w:cstheme="minorHAnsi"/>
          <w:color w:val="000000"/>
          <w:sz w:val="22"/>
          <w:szCs w:val="22"/>
          <w:lang w:val="en-GB" w:eastAsia="en-GB"/>
        </w:rPr>
      </w:pPr>
      <w:r w:rsidRPr="004030F5">
        <w:rPr>
          <w:rFonts w:asciiTheme="minorHAnsi" w:eastAsia="Calibri" w:hAnsiTheme="minorHAnsi" w:cstheme="minorHAnsi"/>
          <w:color w:val="000000"/>
          <w:sz w:val="22"/>
          <w:szCs w:val="22"/>
          <w:lang w:val="en-GB" w:eastAsia="en-GB"/>
        </w:rPr>
        <w:t>As stated, The Equality Act 2010 ensures legal protection against discrimination in employment, education, the provision of services and the delivery of public functions, in relation to the nine protected characteristics defined in the Act, one of which is Gender Reassignment.</w:t>
      </w:r>
    </w:p>
    <w:p w:rsidR="00EB55D8" w:rsidRPr="004030F5" w:rsidRDefault="00EB55D8" w:rsidP="00EB55D8">
      <w:pPr>
        <w:spacing w:after="121" w:line="250" w:lineRule="auto"/>
        <w:ind w:right="4"/>
        <w:jc w:val="both"/>
        <w:rPr>
          <w:rFonts w:asciiTheme="minorHAnsi" w:eastAsia="Calibri" w:hAnsiTheme="minorHAnsi" w:cstheme="minorHAnsi"/>
          <w:color w:val="000000"/>
          <w:sz w:val="22"/>
          <w:szCs w:val="22"/>
          <w:lang w:val="en-GB" w:eastAsia="en-GB"/>
        </w:rPr>
      </w:pPr>
      <w:r w:rsidRPr="004030F5">
        <w:rPr>
          <w:rFonts w:asciiTheme="minorHAnsi" w:eastAsia="Calibri" w:hAnsiTheme="minorHAnsi" w:cstheme="minorHAnsi"/>
          <w:color w:val="000000"/>
          <w:sz w:val="22"/>
          <w:szCs w:val="22"/>
          <w:lang w:val="en-GB" w:eastAsia="en-GB"/>
        </w:rPr>
        <w:t xml:space="preserve">The legislation states that a school must not discriminate against a student because of their transgender status. Discrimination can be direct or indirect. Indirect discrimination occurs when a provision, criterion or practice applies to everyone but puts a person with a particular protected characteristic at a particular </w:t>
      </w:r>
      <w:r w:rsidRPr="004030F5">
        <w:rPr>
          <w:rFonts w:asciiTheme="minorHAnsi" w:eastAsia="Calibri" w:hAnsiTheme="minorHAnsi" w:cstheme="minorHAnsi"/>
          <w:color w:val="000000"/>
          <w:sz w:val="22"/>
          <w:szCs w:val="22"/>
          <w:lang w:val="en-GB" w:eastAsia="en-GB"/>
        </w:rPr>
        <w:lastRenderedPageBreak/>
        <w:t>disadvantage, and it cannot be justified as a proportionate means of meeting a legitimate aim. An example might be an inflexible school uniform rule which offers no "unisex" options such as trousers for girls, and which would therefore create a particular difficulty for a FTM student.</w:t>
      </w:r>
    </w:p>
    <w:p w:rsidR="00EB55D8" w:rsidRPr="00EB55D8" w:rsidRDefault="00EB55D8" w:rsidP="00EB55D8">
      <w:pPr>
        <w:spacing w:after="121" w:line="250" w:lineRule="auto"/>
        <w:ind w:right="4"/>
        <w:jc w:val="both"/>
        <w:rPr>
          <w:rFonts w:eastAsia="Calibri" w:cs="Arial"/>
          <w:color w:val="000000"/>
          <w:szCs w:val="20"/>
          <w:lang w:val="en-GB" w:eastAsia="en-GB"/>
        </w:rPr>
      </w:pPr>
    </w:p>
    <w:p w:rsidR="00EB55D8" w:rsidRPr="00EB55D8" w:rsidRDefault="00EB55D8" w:rsidP="00EB55D8">
      <w:pPr>
        <w:spacing w:after="121" w:line="250" w:lineRule="auto"/>
        <w:ind w:right="4"/>
        <w:jc w:val="both"/>
        <w:rPr>
          <w:rFonts w:eastAsia="Calibri" w:cs="Arial"/>
          <w:b/>
          <w:color w:val="000000"/>
          <w:szCs w:val="20"/>
          <w:lang w:val="en-GB" w:eastAsia="en-GB"/>
        </w:rPr>
      </w:pPr>
      <w:r w:rsidRPr="00EB55D8">
        <w:rPr>
          <w:rFonts w:eastAsia="Calibri" w:cs="Arial"/>
          <w:b/>
          <w:color w:val="000000"/>
          <w:szCs w:val="20"/>
          <w:lang w:val="en-GB" w:eastAsia="en-GB"/>
        </w:rPr>
        <w:t>1.5</w:t>
      </w:r>
      <w:r w:rsidRPr="00EB55D8">
        <w:rPr>
          <w:rFonts w:eastAsia="Calibri" w:cs="Arial"/>
          <w:b/>
          <w:color w:val="000000"/>
          <w:szCs w:val="20"/>
          <w:lang w:val="en-GB" w:eastAsia="en-GB"/>
        </w:rPr>
        <w:tab/>
        <w:t>Transphobia and Bullying</w:t>
      </w:r>
    </w:p>
    <w:p w:rsidR="00EB55D8" w:rsidRPr="004030F5" w:rsidRDefault="00EB55D8" w:rsidP="00EB55D8">
      <w:pPr>
        <w:spacing w:after="121" w:line="250" w:lineRule="auto"/>
        <w:ind w:right="4"/>
        <w:jc w:val="both"/>
        <w:rPr>
          <w:rFonts w:asciiTheme="minorHAnsi" w:eastAsia="Calibri" w:hAnsiTheme="minorHAnsi" w:cstheme="minorHAnsi"/>
          <w:color w:val="000000"/>
          <w:sz w:val="22"/>
          <w:szCs w:val="22"/>
          <w:lang w:val="en-GB" w:eastAsia="en-GB"/>
        </w:rPr>
      </w:pPr>
      <w:r w:rsidRPr="004030F5">
        <w:rPr>
          <w:rFonts w:asciiTheme="minorHAnsi" w:eastAsia="Calibri" w:hAnsiTheme="minorHAnsi" w:cstheme="minorHAnsi"/>
          <w:color w:val="000000"/>
          <w:sz w:val="22"/>
          <w:szCs w:val="22"/>
          <w:lang w:val="en-GB" w:eastAsia="en-GB"/>
        </w:rPr>
        <w:t>All students and staff at Hornchurch High School have the right to be educated and to work in a safe, clean environment, free from harassment. We consider any form of bullying or interference with another student's learning to be unacceptable. Hornchurch High School has a robust anti-bullying policy. In line with this policy, transphobic incidents will be recorded and dealt with in the same manner as other incidents that are motivated by prejudice, e.g. racist or homophobic incidents.</w:t>
      </w:r>
    </w:p>
    <w:p w:rsidR="00EB55D8" w:rsidRDefault="00EB55D8" w:rsidP="00EB55D8">
      <w:pPr>
        <w:spacing w:after="121" w:line="250" w:lineRule="auto"/>
        <w:ind w:right="4"/>
        <w:jc w:val="both"/>
        <w:rPr>
          <w:rFonts w:eastAsia="Calibri" w:cs="Arial"/>
          <w:color w:val="000000"/>
          <w:szCs w:val="20"/>
          <w:lang w:val="en-GB" w:eastAsia="en-GB"/>
        </w:rPr>
      </w:pPr>
    </w:p>
    <w:p w:rsidR="00EB55D8" w:rsidRPr="00EB55D8" w:rsidRDefault="00EB55D8" w:rsidP="00EB55D8">
      <w:pPr>
        <w:spacing w:after="121" w:line="250" w:lineRule="auto"/>
        <w:ind w:right="4"/>
        <w:jc w:val="both"/>
        <w:rPr>
          <w:rFonts w:eastAsia="Calibri" w:cs="Arial"/>
          <w:b/>
          <w:color w:val="000000"/>
          <w:szCs w:val="20"/>
          <w:lang w:val="en-GB" w:eastAsia="en-GB"/>
        </w:rPr>
      </w:pPr>
      <w:r w:rsidRPr="00EB55D8">
        <w:rPr>
          <w:rFonts w:eastAsia="Calibri" w:cs="Arial"/>
          <w:b/>
          <w:color w:val="000000"/>
          <w:szCs w:val="20"/>
          <w:lang w:val="en-GB" w:eastAsia="en-GB"/>
        </w:rPr>
        <w:t xml:space="preserve">1.6 </w:t>
      </w:r>
      <w:r>
        <w:rPr>
          <w:rFonts w:eastAsia="Calibri" w:cs="Arial"/>
          <w:b/>
          <w:color w:val="000000"/>
          <w:szCs w:val="20"/>
          <w:lang w:val="en-GB" w:eastAsia="en-GB"/>
        </w:rPr>
        <w:tab/>
      </w:r>
      <w:r w:rsidRPr="00EB55D8">
        <w:rPr>
          <w:rFonts w:eastAsia="Calibri" w:cs="Arial"/>
          <w:b/>
          <w:color w:val="000000"/>
          <w:szCs w:val="20"/>
          <w:lang w:val="en-GB" w:eastAsia="en-GB"/>
        </w:rPr>
        <w:t>Safeguarding</w:t>
      </w:r>
    </w:p>
    <w:p w:rsidR="00EB55D8" w:rsidRPr="004030F5" w:rsidRDefault="00EB55D8" w:rsidP="00EB55D8">
      <w:pPr>
        <w:spacing w:after="121" w:line="250" w:lineRule="auto"/>
        <w:ind w:right="4"/>
        <w:jc w:val="both"/>
        <w:rPr>
          <w:rFonts w:asciiTheme="minorHAnsi" w:eastAsia="Calibri" w:hAnsiTheme="minorHAnsi" w:cstheme="minorHAnsi"/>
          <w:color w:val="000000"/>
          <w:sz w:val="22"/>
          <w:szCs w:val="22"/>
          <w:lang w:val="en-GB" w:eastAsia="en-GB"/>
        </w:rPr>
      </w:pPr>
      <w:r w:rsidRPr="004030F5">
        <w:rPr>
          <w:rFonts w:asciiTheme="minorHAnsi" w:eastAsia="Calibri" w:hAnsiTheme="minorHAnsi" w:cstheme="minorHAnsi"/>
          <w:color w:val="000000"/>
          <w:sz w:val="22"/>
          <w:szCs w:val="22"/>
          <w:lang w:val="en-GB" w:eastAsia="en-GB"/>
        </w:rPr>
        <w:t>There are no issues under child protection or safeguarding law, or practice specific to Trans young people, aside from what is in place to keep all children and young people safe.</w:t>
      </w:r>
    </w:p>
    <w:p w:rsidR="00EB55D8" w:rsidRPr="00EB55D8" w:rsidRDefault="00EB55D8" w:rsidP="00EB55D8">
      <w:pPr>
        <w:spacing w:after="121" w:line="250" w:lineRule="auto"/>
        <w:ind w:right="4"/>
        <w:jc w:val="both"/>
        <w:rPr>
          <w:rFonts w:eastAsia="Calibri" w:cs="Arial"/>
          <w:color w:val="000000"/>
          <w:szCs w:val="20"/>
          <w:lang w:val="en-GB" w:eastAsia="en-GB"/>
        </w:rPr>
      </w:pPr>
    </w:p>
    <w:p w:rsidR="00EB55D8" w:rsidRPr="00776544" w:rsidRDefault="00EB55D8" w:rsidP="00776544">
      <w:pPr>
        <w:spacing w:after="121" w:line="250" w:lineRule="auto"/>
        <w:ind w:right="4"/>
        <w:jc w:val="both"/>
        <w:rPr>
          <w:rFonts w:eastAsia="Calibri" w:cs="Arial"/>
          <w:color w:val="000000"/>
          <w:szCs w:val="20"/>
          <w:lang w:val="en-GB" w:eastAsia="en-GB"/>
        </w:rPr>
      </w:pPr>
    </w:p>
    <w:p w:rsidR="00B3725C" w:rsidRPr="0011435C" w:rsidRDefault="00B3725C" w:rsidP="00B3725C">
      <w:pPr>
        <w:pStyle w:val="Heading1"/>
      </w:pPr>
      <w:bookmarkStart w:id="3" w:name="_Toc534872723"/>
      <w:bookmarkStart w:id="4" w:name="_Toc31105051"/>
      <w:r>
        <w:t>2</w:t>
      </w:r>
      <w:r w:rsidRPr="0011435C">
        <w:t xml:space="preserve">. </w:t>
      </w:r>
      <w:bookmarkEnd w:id="3"/>
      <w:r w:rsidR="001339AD" w:rsidRPr="001339AD">
        <w:t>Supporting the whole school community to have a positive understanding of Trans people</w:t>
      </w:r>
      <w:bookmarkEnd w:id="4"/>
    </w:p>
    <w:p w:rsidR="00EB55D8" w:rsidRPr="004030F5" w:rsidRDefault="00EB55D8" w:rsidP="00EB55D8">
      <w:pPr>
        <w:pStyle w:val="1bodycopy10pt"/>
        <w:rPr>
          <w:rFonts w:asciiTheme="minorHAnsi" w:hAnsiTheme="minorHAnsi" w:cstheme="minorHAnsi"/>
          <w:sz w:val="22"/>
          <w:szCs w:val="22"/>
          <w:shd w:val="clear" w:color="auto" w:fill="FFFFFF"/>
        </w:rPr>
      </w:pPr>
      <w:r w:rsidRPr="004030F5">
        <w:rPr>
          <w:rFonts w:asciiTheme="minorHAnsi" w:eastAsia="Calibri" w:hAnsiTheme="minorHAnsi" w:cstheme="minorHAnsi"/>
          <w:color w:val="000000"/>
          <w:sz w:val="22"/>
          <w:szCs w:val="22"/>
          <w:lang w:val="en-GB" w:eastAsia="en-GB"/>
        </w:rPr>
        <w:t xml:space="preserve">Hornchurch High School </w:t>
      </w:r>
      <w:r w:rsidRPr="004030F5">
        <w:rPr>
          <w:rFonts w:asciiTheme="minorHAnsi" w:hAnsiTheme="minorHAnsi" w:cstheme="minorHAnsi"/>
          <w:sz w:val="22"/>
          <w:szCs w:val="22"/>
          <w:shd w:val="clear" w:color="auto" w:fill="FFFFFF"/>
        </w:rPr>
        <w:t>has a robust whole school approach to de</w:t>
      </w:r>
      <w:r w:rsidR="007845EE">
        <w:rPr>
          <w:rFonts w:asciiTheme="minorHAnsi" w:hAnsiTheme="minorHAnsi" w:cstheme="minorHAnsi"/>
          <w:sz w:val="22"/>
          <w:szCs w:val="22"/>
          <w:shd w:val="clear" w:color="auto" w:fill="FFFFFF"/>
        </w:rPr>
        <w:t>velop an understanding of trans</w:t>
      </w:r>
      <w:r w:rsidRPr="004030F5">
        <w:rPr>
          <w:rFonts w:asciiTheme="minorHAnsi" w:hAnsiTheme="minorHAnsi" w:cstheme="minorHAnsi"/>
          <w:sz w:val="22"/>
          <w:szCs w:val="22"/>
          <w:shd w:val="clear" w:color="auto" w:fill="FFFFFF"/>
        </w:rPr>
        <w:t xml:space="preserve"> issues and prevention of transphobia. This is to </w:t>
      </w:r>
      <w:proofErr w:type="spellStart"/>
      <w:r w:rsidRPr="004030F5">
        <w:rPr>
          <w:rFonts w:asciiTheme="minorHAnsi" w:hAnsiTheme="minorHAnsi" w:cstheme="minorHAnsi"/>
          <w:sz w:val="22"/>
          <w:szCs w:val="22"/>
          <w:shd w:val="clear" w:color="auto" w:fill="FFFFFF"/>
        </w:rPr>
        <w:t>minimise</w:t>
      </w:r>
      <w:proofErr w:type="spellEnd"/>
      <w:r w:rsidRPr="004030F5">
        <w:rPr>
          <w:rFonts w:asciiTheme="minorHAnsi" w:hAnsiTheme="minorHAnsi" w:cstheme="minorHAnsi"/>
          <w:sz w:val="22"/>
          <w:szCs w:val="22"/>
          <w:shd w:val="clear" w:color="auto" w:fill="FFFFFF"/>
        </w:rPr>
        <w:t xml:space="preserve"> the potential of issues or concerns being raised by cisgender members of the school community, including parents and </w:t>
      </w:r>
      <w:proofErr w:type="spellStart"/>
      <w:r w:rsidRPr="004030F5">
        <w:rPr>
          <w:rFonts w:asciiTheme="minorHAnsi" w:hAnsiTheme="minorHAnsi" w:cstheme="minorHAnsi"/>
          <w:sz w:val="22"/>
          <w:szCs w:val="22"/>
          <w:shd w:val="clear" w:color="auto" w:fill="FFFFFF"/>
        </w:rPr>
        <w:t>carers</w:t>
      </w:r>
      <w:proofErr w:type="spellEnd"/>
      <w:r w:rsidRPr="004030F5">
        <w:rPr>
          <w:rFonts w:asciiTheme="minorHAnsi" w:hAnsiTheme="minorHAnsi" w:cstheme="minorHAnsi"/>
          <w:sz w:val="22"/>
          <w:szCs w:val="22"/>
          <w:shd w:val="clear" w:color="auto" w:fill="FFFFFF"/>
        </w:rPr>
        <w:t xml:space="preserve">, </w:t>
      </w:r>
      <w:r w:rsidR="007845EE">
        <w:rPr>
          <w:rFonts w:asciiTheme="minorHAnsi" w:hAnsiTheme="minorHAnsi" w:cstheme="minorHAnsi"/>
          <w:sz w:val="22"/>
          <w:szCs w:val="22"/>
          <w:shd w:val="clear" w:color="auto" w:fill="FFFFFF"/>
        </w:rPr>
        <w:t>about trans</w:t>
      </w:r>
      <w:r w:rsidRPr="004030F5">
        <w:rPr>
          <w:rFonts w:asciiTheme="minorHAnsi" w:hAnsiTheme="minorHAnsi" w:cstheme="minorHAnsi"/>
          <w:sz w:val="22"/>
          <w:szCs w:val="22"/>
          <w:shd w:val="clear" w:color="auto" w:fill="FFFFFF"/>
        </w:rPr>
        <w:t xml:space="preserve"> young people accessing toilets, residential facilities </w:t>
      </w:r>
      <w:proofErr w:type="spellStart"/>
      <w:r w:rsidRPr="004030F5">
        <w:rPr>
          <w:rFonts w:asciiTheme="minorHAnsi" w:hAnsiTheme="minorHAnsi" w:cstheme="minorHAnsi"/>
          <w:sz w:val="22"/>
          <w:szCs w:val="22"/>
          <w:shd w:val="clear" w:color="auto" w:fill="FFFFFF"/>
        </w:rPr>
        <w:t>etc</w:t>
      </w:r>
      <w:proofErr w:type="spellEnd"/>
      <w:r w:rsidRPr="004030F5">
        <w:rPr>
          <w:rFonts w:asciiTheme="minorHAnsi" w:hAnsiTheme="minorHAnsi" w:cstheme="minorHAnsi"/>
          <w:sz w:val="22"/>
          <w:szCs w:val="22"/>
          <w:shd w:val="clear" w:color="auto" w:fill="FFFFFF"/>
        </w:rPr>
        <w:t>, according to their gender identity rather than their biological sex.</w:t>
      </w:r>
    </w:p>
    <w:p w:rsidR="00EB55D8" w:rsidRPr="004030F5" w:rsidRDefault="00EB55D8" w:rsidP="00EB55D8">
      <w:pPr>
        <w:pStyle w:val="1bodycopy10pt"/>
        <w:rPr>
          <w:rFonts w:asciiTheme="minorHAnsi" w:hAnsiTheme="minorHAnsi" w:cstheme="minorHAnsi"/>
          <w:sz w:val="22"/>
          <w:szCs w:val="22"/>
          <w:shd w:val="clear" w:color="auto" w:fill="FFFFFF"/>
        </w:rPr>
      </w:pPr>
      <w:r w:rsidRPr="004030F5">
        <w:rPr>
          <w:rFonts w:asciiTheme="minorHAnsi" w:hAnsiTheme="minorHAnsi" w:cstheme="minorHAnsi"/>
          <w:sz w:val="22"/>
          <w:szCs w:val="22"/>
          <w:shd w:val="clear" w:color="auto" w:fill="FFFFFF"/>
        </w:rPr>
        <w:t>We are raising awareness of the school's approach to t</w:t>
      </w:r>
      <w:r w:rsidR="007845EE">
        <w:rPr>
          <w:rFonts w:asciiTheme="minorHAnsi" w:hAnsiTheme="minorHAnsi" w:cstheme="minorHAnsi"/>
          <w:sz w:val="22"/>
          <w:szCs w:val="22"/>
          <w:shd w:val="clear" w:color="auto" w:fill="FFFFFF"/>
        </w:rPr>
        <w:t>ransphobia and supporting trans</w:t>
      </w:r>
      <w:r w:rsidRPr="004030F5">
        <w:rPr>
          <w:rFonts w:asciiTheme="minorHAnsi" w:hAnsiTheme="minorHAnsi" w:cstheme="minorHAnsi"/>
          <w:sz w:val="22"/>
          <w:szCs w:val="22"/>
          <w:shd w:val="clear" w:color="auto" w:fill="FFFFFF"/>
        </w:rPr>
        <w:t xml:space="preserve"> and gender questioning children and young people by;</w:t>
      </w:r>
    </w:p>
    <w:p w:rsidR="00EB55D8" w:rsidRPr="00926A83" w:rsidRDefault="00EB55D8" w:rsidP="00230B22">
      <w:pPr>
        <w:pStyle w:val="1bodycopy10pt"/>
        <w:numPr>
          <w:ilvl w:val="0"/>
          <w:numId w:val="24"/>
        </w:numPr>
        <w:rPr>
          <w:rFonts w:asciiTheme="minorHAnsi" w:hAnsiTheme="minorHAnsi" w:cstheme="minorHAnsi"/>
          <w:sz w:val="22"/>
          <w:szCs w:val="22"/>
          <w:shd w:val="clear" w:color="auto" w:fill="FFFFFF"/>
        </w:rPr>
      </w:pPr>
      <w:r w:rsidRPr="00926A83">
        <w:rPr>
          <w:rFonts w:asciiTheme="minorHAnsi" w:hAnsiTheme="minorHAnsi" w:cstheme="minorHAnsi"/>
          <w:sz w:val="22"/>
          <w:szCs w:val="22"/>
          <w:shd w:val="clear" w:color="auto" w:fill="FFFFFF"/>
        </w:rPr>
        <w:t>Celebrating LGBT History Month</w:t>
      </w:r>
    </w:p>
    <w:p w:rsidR="00EB55D8" w:rsidRPr="004030F5" w:rsidRDefault="00EB55D8" w:rsidP="00230B22">
      <w:pPr>
        <w:pStyle w:val="1bodycopy10pt"/>
        <w:numPr>
          <w:ilvl w:val="0"/>
          <w:numId w:val="24"/>
        </w:numPr>
        <w:rPr>
          <w:rFonts w:asciiTheme="minorHAnsi" w:hAnsiTheme="minorHAnsi" w:cstheme="minorHAnsi"/>
          <w:sz w:val="22"/>
          <w:szCs w:val="22"/>
          <w:shd w:val="clear" w:color="auto" w:fill="FFFFFF"/>
        </w:rPr>
      </w:pPr>
      <w:r w:rsidRPr="004030F5">
        <w:rPr>
          <w:rFonts w:asciiTheme="minorHAnsi" w:hAnsiTheme="minorHAnsi" w:cstheme="minorHAnsi"/>
          <w:sz w:val="22"/>
          <w:szCs w:val="22"/>
          <w:shd w:val="clear" w:color="auto" w:fill="FFFFFF"/>
        </w:rPr>
        <w:t>Providing information through tutor time and Assemblies on gender stereoty</w:t>
      </w:r>
      <w:r w:rsidR="007845EE">
        <w:rPr>
          <w:rFonts w:asciiTheme="minorHAnsi" w:hAnsiTheme="minorHAnsi" w:cstheme="minorHAnsi"/>
          <w:sz w:val="22"/>
          <w:szCs w:val="22"/>
          <w:shd w:val="clear" w:color="auto" w:fill="FFFFFF"/>
        </w:rPr>
        <w:t>ping, gender identity and trans</w:t>
      </w:r>
      <w:r w:rsidRPr="004030F5">
        <w:rPr>
          <w:rFonts w:asciiTheme="minorHAnsi" w:hAnsiTheme="minorHAnsi" w:cstheme="minorHAnsi"/>
          <w:sz w:val="22"/>
          <w:szCs w:val="22"/>
          <w:shd w:val="clear" w:color="auto" w:fill="FFFFFF"/>
        </w:rPr>
        <w:t xml:space="preserve"> issues.</w:t>
      </w:r>
    </w:p>
    <w:p w:rsidR="00EB55D8" w:rsidRPr="00926A83" w:rsidRDefault="00EB55D8" w:rsidP="00230B22">
      <w:pPr>
        <w:pStyle w:val="1bodycopy10pt"/>
        <w:numPr>
          <w:ilvl w:val="0"/>
          <w:numId w:val="24"/>
        </w:numPr>
        <w:rPr>
          <w:rFonts w:asciiTheme="minorHAnsi" w:hAnsiTheme="minorHAnsi" w:cstheme="minorHAnsi"/>
          <w:sz w:val="22"/>
          <w:szCs w:val="22"/>
          <w:shd w:val="clear" w:color="auto" w:fill="FFFFFF"/>
        </w:rPr>
      </w:pPr>
      <w:r w:rsidRPr="00926A83">
        <w:rPr>
          <w:rFonts w:asciiTheme="minorHAnsi" w:hAnsiTheme="minorHAnsi" w:cstheme="minorHAnsi"/>
          <w:sz w:val="22"/>
          <w:szCs w:val="22"/>
          <w:shd w:val="clear" w:color="auto" w:fill="FFFFFF"/>
        </w:rPr>
        <w:t>Including an equality objective (Public Sector Duty of the Equality Act) wh</w:t>
      </w:r>
      <w:r w:rsidR="007845EE" w:rsidRPr="00926A83">
        <w:rPr>
          <w:rFonts w:asciiTheme="minorHAnsi" w:hAnsiTheme="minorHAnsi" w:cstheme="minorHAnsi"/>
          <w:sz w:val="22"/>
          <w:szCs w:val="22"/>
          <w:shd w:val="clear" w:color="auto" w:fill="FFFFFF"/>
        </w:rPr>
        <w:t>ich supports the needs of trans</w:t>
      </w:r>
      <w:r w:rsidRPr="00926A83">
        <w:rPr>
          <w:rFonts w:asciiTheme="minorHAnsi" w:hAnsiTheme="minorHAnsi" w:cstheme="minorHAnsi"/>
          <w:sz w:val="22"/>
          <w:szCs w:val="22"/>
          <w:shd w:val="clear" w:color="auto" w:fill="FFFFFF"/>
        </w:rPr>
        <w:t xml:space="preserve"> young people.</w:t>
      </w:r>
    </w:p>
    <w:p w:rsidR="00EB55D8" w:rsidRPr="004030F5" w:rsidRDefault="00EB55D8" w:rsidP="00EB55D8">
      <w:pPr>
        <w:pStyle w:val="1bodycopy10pt"/>
        <w:rPr>
          <w:rFonts w:asciiTheme="minorHAnsi" w:hAnsiTheme="minorHAnsi" w:cstheme="minorHAnsi"/>
          <w:sz w:val="22"/>
          <w:szCs w:val="22"/>
          <w:shd w:val="clear" w:color="auto" w:fill="FFFFFF"/>
        </w:rPr>
      </w:pPr>
      <w:r w:rsidRPr="004030F5">
        <w:rPr>
          <w:rFonts w:asciiTheme="minorHAnsi" w:hAnsiTheme="minorHAnsi" w:cstheme="minorHAnsi"/>
          <w:sz w:val="22"/>
          <w:szCs w:val="22"/>
          <w:shd w:val="clear" w:color="auto" w:fill="FFFFFF"/>
        </w:rPr>
        <w:t xml:space="preserve">There will be cases where </w:t>
      </w:r>
      <w:r w:rsidR="007845EE">
        <w:rPr>
          <w:rFonts w:asciiTheme="minorHAnsi" w:hAnsiTheme="minorHAnsi" w:cstheme="minorHAnsi"/>
          <w:sz w:val="22"/>
          <w:szCs w:val="22"/>
          <w:shd w:val="clear" w:color="auto" w:fill="FFFFFF"/>
        </w:rPr>
        <w:t>a child or young person's trans</w:t>
      </w:r>
      <w:r w:rsidRPr="004030F5">
        <w:rPr>
          <w:rFonts w:asciiTheme="minorHAnsi" w:hAnsiTheme="minorHAnsi" w:cstheme="minorHAnsi"/>
          <w:sz w:val="22"/>
          <w:szCs w:val="22"/>
          <w:shd w:val="clear" w:color="auto" w:fill="FFFFFF"/>
        </w:rPr>
        <w:t xml:space="preserve"> identi</w:t>
      </w:r>
      <w:r w:rsidR="00230B22" w:rsidRPr="004030F5">
        <w:rPr>
          <w:rFonts w:asciiTheme="minorHAnsi" w:hAnsiTheme="minorHAnsi" w:cstheme="minorHAnsi"/>
          <w:sz w:val="22"/>
          <w:szCs w:val="22"/>
          <w:shd w:val="clear" w:color="auto" w:fill="FFFFFF"/>
        </w:rPr>
        <w:t xml:space="preserve">ty is not widely known and </w:t>
      </w:r>
      <w:r w:rsidR="00230B22" w:rsidRPr="004030F5">
        <w:rPr>
          <w:rFonts w:asciiTheme="minorHAnsi" w:eastAsia="Calibri" w:hAnsiTheme="minorHAnsi" w:cstheme="minorHAnsi"/>
          <w:color w:val="000000"/>
          <w:sz w:val="22"/>
          <w:szCs w:val="22"/>
          <w:lang w:val="en-GB" w:eastAsia="en-GB"/>
        </w:rPr>
        <w:t>Hornchurch High School</w:t>
      </w:r>
      <w:r w:rsidR="00230B22" w:rsidRPr="004030F5">
        <w:rPr>
          <w:rFonts w:asciiTheme="minorHAnsi" w:hAnsiTheme="minorHAnsi" w:cstheme="minorHAnsi"/>
          <w:sz w:val="22"/>
          <w:szCs w:val="22"/>
          <w:shd w:val="clear" w:color="auto" w:fill="FFFFFF"/>
        </w:rPr>
        <w:t xml:space="preserve"> </w:t>
      </w:r>
      <w:r w:rsidRPr="004030F5">
        <w:rPr>
          <w:rFonts w:asciiTheme="minorHAnsi" w:hAnsiTheme="minorHAnsi" w:cstheme="minorHAnsi"/>
          <w:sz w:val="22"/>
          <w:szCs w:val="22"/>
          <w:shd w:val="clear" w:color="auto" w:fill="FFFFFF"/>
        </w:rPr>
        <w:t>will seek to protect this informati</w:t>
      </w:r>
      <w:r w:rsidR="007845EE">
        <w:rPr>
          <w:rFonts w:asciiTheme="minorHAnsi" w:hAnsiTheme="minorHAnsi" w:cstheme="minorHAnsi"/>
          <w:sz w:val="22"/>
          <w:szCs w:val="22"/>
          <w:shd w:val="clear" w:color="auto" w:fill="FFFFFF"/>
        </w:rPr>
        <w:t>on, unless the trans</w:t>
      </w:r>
      <w:r w:rsidRPr="004030F5">
        <w:rPr>
          <w:rFonts w:asciiTheme="minorHAnsi" w:hAnsiTheme="minorHAnsi" w:cstheme="minorHAnsi"/>
          <w:sz w:val="22"/>
          <w:szCs w:val="22"/>
          <w:shd w:val="clear" w:color="auto" w:fill="FFFFFF"/>
        </w:rPr>
        <w:t xml:space="preserve"> young person wishes it to </w:t>
      </w:r>
      <w:r w:rsidR="007845EE">
        <w:rPr>
          <w:rFonts w:asciiTheme="minorHAnsi" w:hAnsiTheme="minorHAnsi" w:cstheme="minorHAnsi"/>
          <w:sz w:val="22"/>
          <w:szCs w:val="22"/>
          <w:shd w:val="clear" w:color="auto" w:fill="FFFFFF"/>
        </w:rPr>
        <w:t>be known. Where a child's trans</w:t>
      </w:r>
      <w:r w:rsidRPr="004030F5">
        <w:rPr>
          <w:rFonts w:asciiTheme="minorHAnsi" w:hAnsiTheme="minorHAnsi" w:cstheme="minorHAnsi"/>
          <w:sz w:val="22"/>
          <w:szCs w:val="22"/>
          <w:shd w:val="clear" w:color="auto" w:fill="FFFFFF"/>
        </w:rPr>
        <w:t xml:space="preserve"> identity is known to the wider school community, schools will need to ensure that they have a robust language, using the Equality Act and a Human Rights approach, to counteract any prejudice expressed or concerns raised. Additionally, when a parent or </w:t>
      </w:r>
      <w:proofErr w:type="spellStart"/>
      <w:r w:rsidRPr="004030F5">
        <w:rPr>
          <w:rFonts w:asciiTheme="minorHAnsi" w:hAnsiTheme="minorHAnsi" w:cstheme="minorHAnsi"/>
          <w:sz w:val="22"/>
          <w:szCs w:val="22"/>
          <w:shd w:val="clear" w:color="auto" w:fill="FFFFFF"/>
        </w:rPr>
        <w:t>carer</w:t>
      </w:r>
      <w:proofErr w:type="spellEnd"/>
      <w:r w:rsidRPr="004030F5">
        <w:rPr>
          <w:rFonts w:asciiTheme="minorHAnsi" w:hAnsiTheme="minorHAnsi" w:cstheme="minorHAnsi"/>
          <w:sz w:val="22"/>
          <w:szCs w:val="22"/>
          <w:shd w:val="clear" w:color="auto" w:fill="FFFFFF"/>
        </w:rPr>
        <w:t xml:space="preserve"> raises a concern about the feelings of their child when spending time in the company of a trans* identified student or staff member, support work should be aimed at answering the question: 'how can we make your child feel better?' rather than compromising the rights of the trans* person</w:t>
      </w:r>
    </w:p>
    <w:p w:rsidR="00230B22" w:rsidRDefault="00230B22" w:rsidP="00230B22">
      <w:pPr>
        <w:pStyle w:val="1bodycopy10pt"/>
        <w:rPr>
          <w:rFonts w:cs="Arial"/>
          <w:b/>
          <w:szCs w:val="20"/>
          <w:shd w:val="clear" w:color="auto" w:fill="FFFFFF"/>
        </w:rPr>
      </w:pPr>
    </w:p>
    <w:p w:rsidR="00230B22" w:rsidRPr="00230B22" w:rsidRDefault="00230B22" w:rsidP="00230B22">
      <w:pPr>
        <w:pStyle w:val="1bodycopy10pt"/>
        <w:rPr>
          <w:rFonts w:cs="Arial"/>
          <w:b/>
          <w:szCs w:val="20"/>
          <w:shd w:val="clear" w:color="auto" w:fill="FFFFFF"/>
        </w:rPr>
      </w:pPr>
      <w:r w:rsidRPr="00230B22">
        <w:rPr>
          <w:rFonts w:cs="Arial"/>
          <w:b/>
          <w:szCs w:val="20"/>
          <w:shd w:val="clear" w:color="auto" w:fill="FFFFFF"/>
        </w:rPr>
        <w:t>2.1 Training</w:t>
      </w:r>
    </w:p>
    <w:p w:rsidR="00230B22" w:rsidRPr="004030F5" w:rsidRDefault="00230B22" w:rsidP="00230B22">
      <w:pPr>
        <w:pStyle w:val="1bodycopy10pt"/>
        <w:rPr>
          <w:rFonts w:asciiTheme="minorHAnsi" w:hAnsiTheme="minorHAnsi" w:cstheme="minorHAnsi"/>
          <w:sz w:val="22"/>
          <w:szCs w:val="22"/>
          <w:shd w:val="clear" w:color="auto" w:fill="FFFFFF"/>
        </w:rPr>
      </w:pPr>
      <w:r w:rsidRPr="004030F5">
        <w:rPr>
          <w:rFonts w:asciiTheme="minorHAnsi" w:hAnsiTheme="minorHAnsi" w:cstheme="minorHAnsi"/>
          <w:sz w:val="22"/>
          <w:szCs w:val="22"/>
          <w:shd w:val="clear" w:color="auto" w:fill="FFFFFF"/>
        </w:rPr>
        <w:t>In order to ensure all staff and Governors hav</w:t>
      </w:r>
      <w:r w:rsidR="007845EE">
        <w:rPr>
          <w:rFonts w:asciiTheme="minorHAnsi" w:hAnsiTheme="minorHAnsi" w:cstheme="minorHAnsi"/>
          <w:sz w:val="22"/>
          <w:szCs w:val="22"/>
          <w:shd w:val="clear" w:color="auto" w:fill="FFFFFF"/>
        </w:rPr>
        <w:t>e the skills to deal with trans</w:t>
      </w:r>
      <w:r w:rsidRPr="004030F5">
        <w:rPr>
          <w:rFonts w:asciiTheme="minorHAnsi" w:hAnsiTheme="minorHAnsi" w:cstheme="minorHAnsi"/>
          <w:sz w:val="22"/>
          <w:szCs w:val="22"/>
          <w:shd w:val="clear" w:color="auto" w:fill="FFFFFF"/>
        </w:rPr>
        <w:t xml:space="preserve"> issues, </w:t>
      </w:r>
      <w:r w:rsidRPr="004030F5">
        <w:rPr>
          <w:rFonts w:asciiTheme="minorHAnsi" w:eastAsia="Calibri" w:hAnsiTheme="minorHAnsi" w:cstheme="minorHAnsi"/>
          <w:color w:val="000000"/>
          <w:sz w:val="22"/>
          <w:szCs w:val="22"/>
          <w:lang w:val="en-GB" w:eastAsia="en-GB"/>
        </w:rPr>
        <w:t>Hornchurch High School</w:t>
      </w:r>
      <w:r w:rsidRPr="004030F5">
        <w:rPr>
          <w:rFonts w:asciiTheme="minorHAnsi" w:hAnsiTheme="minorHAnsi" w:cstheme="minorHAnsi"/>
          <w:sz w:val="22"/>
          <w:szCs w:val="22"/>
          <w:shd w:val="clear" w:color="auto" w:fill="FFFFFF"/>
        </w:rPr>
        <w:t xml:space="preserve"> will hold training sessions on topics such as:</w:t>
      </w:r>
    </w:p>
    <w:p w:rsidR="00230B22" w:rsidRPr="004030F5" w:rsidRDefault="00230B22" w:rsidP="00230B22">
      <w:pPr>
        <w:pStyle w:val="1bodycopy10pt"/>
        <w:rPr>
          <w:rFonts w:asciiTheme="minorHAnsi" w:hAnsiTheme="minorHAnsi" w:cstheme="minorHAnsi"/>
          <w:sz w:val="22"/>
          <w:szCs w:val="22"/>
          <w:shd w:val="clear" w:color="auto" w:fill="FFFFFF"/>
        </w:rPr>
      </w:pPr>
      <w:r w:rsidRPr="004030F5">
        <w:rPr>
          <w:rFonts w:asciiTheme="minorHAnsi" w:hAnsiTheme="minorHAnsi" w:cstheme="minorHAnsi"/>
          <w:sz w:val="22"/>
          <w:szCs w:val="22"/>
          <w:shd w:val="clear" w:color="auto" w:fill="FFFFFF"/>
        </w:rPr>
        <w:t>•</w:t>
      </w:r>
      <w:r w:rsidRPr="004030F5">
        <w:rPr>
          <w:rFonts w:asciiTheme="minorHAnsi" w:hAnsiTheme="minorHAnsi" w:cstheme="minorHAnsi"/>
          <w:sz w:val="22"/>
          <w:szCs w:val="22"/>
          <w:shd w:val="clear" w:color="auto" w:fill="FFFFFF"/>
        </w:rPr>
        <w:tab/>
        <w:t>Safeguarding</w:t>
      </w:r>
    </w:p>
    <w:p w:rsidR="00230B22" w:rsidRPr="004030F5" w:rsidRDefault="00230B22" w:rsidP="00230B22">
      <w:pPr>
        <w:pStyle w:val="1bodycopy10pt"/>
        <w:rPr>
          <w:rFonts w:asciiTheme="minorHAnsi" w:hAnsiTheme="minorHAnsi" w:cstheme="minorHAnsi"/>
          <w:sz w:val="22"/>
          <w:szCs w:val="22"/>
          <w:shd w:val="clear" w:color="auto" w:fill="FFFFFF"/>
        </w:rPr>
      </w:pPr>
      <w:r w:rsidRPr="004030F5">
        <w:rPr>
          <w:rFonts w:asciiTheme="minorHAnsi" w:hAnsiTheme="minorHAnsi" w:cstheme="minorHAnsi"/>
          <w:sz w:val="22"/>
          <w:szCs w:val="22"/>
          <w:shd w:val="clear" w:color="auto" w:fill="FFFFFF"/>
        </w:rPr>
        <w:lastRenderedPageBreak/>
        <w:t>•</w:t>
      </w:r>
      <w:r w:rsidRPr="004030F5">
        <w:rPr>
          <w:rFonts w:asciiTheme="minorHAnsi" w:hAnsiTheme="minorHAnsi" w:cstheme="minorHAnsi"/>
          <w:sz w:val="22"/>
          <w:szCs w:val="22"/>
          <w:shd w:val="clear" w:color="auto" w:fill="FFFFFF"/>
        </w:rPr>
        <w:tab/>
        <w:t>Confidentiality</w:t>
      </w:r>
    </w:p>
    <w:p w:rsidR="00230B22" w:rsidRPr="00926A83" w:rsidRDefault="00230B22" w:rsidP="00230B22">
      <w:pPr>
        <w:pStyle w:val="1bodycopy10pt"/>
        <w:rPr>
          <w:rFonts w:asciiTheme="minorHAnsi" w:hAnsiTheme="minorHAnsi" w:cstheme="minorHAnsi"/>
          <w:sz w:val="22"/>
          <w:szCs w:val="22"/>
          <w:shd w:val="clear" w:color="auto" w:fill="FFFFFF"/>
        </w:rPr>
      </w:pPr>
      <w:r w:rsidRPr="004030F5">
        <w:rPr>
          <w:rFonts w:asciiTheme="minorHAnsi" w:hAnsiTheme="minorHAnsi" w:cstheme="minorHAnsi"/>
          <w:sz w:val="22"/>
          <w:szCs w:val="22"/>
          <w:shd w:val="clear" w:color="auto" w:fill="FFFFFF"/>
        </w:rPr>
        <w:t>•</w:t>
      </w:r>
      <w:r w:rsidRPr="004030F5">
        <w:rPr>
          <w:rFonts w:asciiTheme="minorHAnsi" w:hAnsiTheme="minorHAnsi" w:cstheme="minorHAnsi"/>
          <w:sz w:val="22"/>
          <w:szCs w:val="22"/>
          <w:shd w:val="clear" w:color="auto" w:fill="FFFFFF"/>
        </w:rPr>
        <w:tab/>
      </w:r>
      <w:r w:rsidRPr="00926A83">
        <w:rPr>
          <w:rFonts w:asciiTheme="minorHAnsi" w:hAnsiTheme="minorHAnsi" w:cstheme="minorHAnsi"/>
          <w:sz w:val="22"/>
          <w:szCs w:val="22"/>
          <w:shd w:val="clear" w:color="auto" w:fill="FFFFFF"/>
        </w:rPr>
        <w:t>Gender Identity</w:t>
      </w:r>
    </w:p>
    <w:p w:rsidR="00230B22" w:rsidRPr="00926A83" w:rsidRDefault="00230B22" w:rsidP="00230B22">
      <w:pPr>
        <w:pStyle w:val="1bodycopy10pt"/>
        <w:rPr>
          <w:rFonts w:asciiTheme="minorHAnsi" w:hAnsiTheme="minorHAnsi" w:cstheme="minorHAnsi"/>
          <w:sz w:val="22"/>
          <w:szCs w:val="22"/>
          <w:shd w:val="clear" w:color="auto" w:fill="FFFFFF"/>
        </w:rPr>
      </w:pPr>
      <w:r w:rsidRPr="00926A83">
        <w:rPr>
          <w:rFonts w:asciiTheme="minorHAnsi" w:hAnsiTheme="minorHAnsi" w:cstheme="minorHAnsi"/>
          <w:sz w:val="22"/>
          <w:szCs w:val="22"/>
          <w:shd w:val="clear" w:color="auto" w:fill="FFFFFF"/>
        </w:rPr>
        <w:t>•</w:t>
      </w:r>
      <w:r w:rsidRPr="00926A83">
        <w:rPr>
          <w:rFonts w:asciiTheme="minorHAnsi" w:hAnsiTheme="minorHAnsi" w:cstheme="minorHAnsi"/>
          <w:sz w:val="22"/>
          <w:szCs w:val="22"/>
          <w:shd w:val="clear" w:color="auto" w:fill="FFFFFF"/>
        </w:rPr>
        <w:tab/>
        <w:t>Tackling transphobia</w:t>
      </w:r>
    </w:p>
    <w:p w:rsidR="00230B22" w:rsidRPr="004030F5" w:rsidRDefault="00230B22" w:rsidP="00230B22">
      <w:pPr>
        <w:pStyle w:val="1bodycopy10pt"/>
        <w:rPr>
          <w:rFonts w:asciiTheme="minorHAnsi" w:hAnsiTheme="minorHAnsi" w:cstheme="minorHAnsi"/>
          <w:sz w:val="22"/>
          <w:szCs w:val="22"/>
          <w:shd w:val="clear" w:color="auto" w:fill="FFFFFF"/>
        </w:rPr>
      </w:pPr>
      <w:r w:rsidRPr="00926A83">
        <w:rPr>
          <w:rFonts w:asciiTheme="minorHAnsi" w:hAnsiTheme="minorHAnsi" w:cstheme="minorHAnsi"/>
          <w:sz w:val="22"/>
          <w:szCs w:val="22"/>
          <w:shd w:val="clear" w:color="auto" w:fill="FFFFFF"/>
        </w:rPr>
        <w:t>•</w:t>
      </w:r>
      <w:r w:rsidRPr="00926A83">
        <w:rPr>
          <w:rFonts w:asciiTheme="minorHAnsi" w:hAnsiTheme="minorHAnsi" w:cstheme="minorHAnsi"/>
          <w:sz w:val="22"/>
          <w:szCs w:val="22"/>
          <w:shd w:val="clear" w:color="auto" w:fill="FFFFFF"/>
        </w:rPr>
        <w:tab/>
        <w:t>Relevant legislation</w:t>
      </w:r>
    </w:p>
    <w:p w:rsidR="00230B22" w:rsidRPr="004030F5" w:rsidRDefault="00230B22" w:rsidP="00230B22">
      <w:pPr>
        <w:pStyle w:val="1bodycopy10pt"/>
        <w:rPr>
          <w:rFonts w:asciiTheme="minorHAnsi" w:hAnsiTheme="minorHAnsi" w:cstheme="minorHAnsi"/>
          <w:sz w:val="22"/>
          <w:szCs w:val="22"/>
          <w:shd w:val="clear" w:color="auto" w:fill="FFFFFF"/>
        </w:rPr>
      </w:pPr>
      <w:r w:rsidRPr="004030F5">
        <w:rPr>
          <w:rFonts w:asciiTheme="minorHAnsi" w:hAnsiTheme="minorHAnsi" w:cstheme="minorHAnsi"/>
          <w:sz w:val="22"/>
          <w:szCs w:val="22"/>
          <w:shd w:val="clear" w:color="auto" w:fill="FFFFFF"/>
        </w:rPr>
        <w:t xml:space="preserve">All topics will be covered during the </w:t>
      </w:r>
      <w:r w:rsidRPr="004030F5">
        <w:rPr>
          <w:rFonts w:asciiTheme="minorHAnsi" w:eastAsia="Calibri" w:hAnsiTheme="minorHAnsi" w:cstheme="minorHAnsi"/>
          <w:color w:val="000000"/>
          <w:sz w:val="22"/>
          <w:szCs w:val="22"/>
          <w:lang w:val="en-GB" w:eastAsia="en-GB"/>
        </w:rPr>
        <w:t>Hornchurch High School</w:t>
      </w:r>
      <w:r w:rsidRPr="004030F5">
        <w:rPr>
          <w:rFonts w:asciiTheme="minorHAnsi" w:hAnsiTheme="minorHAnsi" w:cstheme="minorHAnsi"/>
          <w:sz w:val="22"/>
          <w:szCs w:val="22"/>
          <w:shd w:val="clear" w:color="auto" w:fill="FFFFFF"/>
        </w:rPr>
        <w:t xml:space="preserve"> CPD </w:t>
      </w:r>
      <w:proofErr w:type="spellStart"/>
      <w:r w:rsidRPr="004030F5">
        <w:rPr>
          <w:rFonts w:asciiTheme="minorHAnsi" w:hAnsiTheme="minorHAnsi" w:cstheme="minorHAnsi"/>
          <w:sz w:val="22"/>
          <w:szCs w:val="22"/>
          <w:shd w:val="clear" w:color="auto" w:fill="FFFFFF"/>
        </w:rPr>
        <w:t>programme</w:t>
      </w:r>
      <w:proofErr w:type="spellEnd"/>
      <w:r w:rsidRPr="004030F5">
        <w:rPr>
          <w:rFonts w:asciiTheme="minorHAnsi" w:hAnsiTheme="minorHAnsi" w:cstheme="minorHAnsi"/>
          <w:sz w:val="22"/>
          <w:szCs w:val="22"/>
          <w:shd w:val="clear" w:color="auto" w:fill="FFFFFF"/>
        </w:rPr>
        <w:t xml:space="preserve"> and will be revisited annually.</w:t>
      </w:r>
    </w:p>
    <w:p w:rsidR="00230B22" w:rsidRDefault="00230B22" w:rsidP="00230B22">
      <w:pPr>
        <w:pStyle w:val="1bodycopy10pt"/>
        <w:rPr>
          <w:rFonts w:cs="Arial"/>
          <w:b/>
          <w:szCs w:val="20"/>
          <w:shd w:val="clear" w:color="auto" w:fill="FFFFFF"/>
        </w:rPr>
      </w:pPr>
    </w:p>
    <w:p w:rsidR="00230B22" w:rsidRPr="00230B22" w:rsidRDefault="00230B22" w:rsidP="00230B22">
      <w:pPr>
        <w:pStyle w:val="1bodycopy10pt"/>
        <w:rPr>
          <w:rFonts w:cs="Arial"/>
          <w:b/>
          <w:szCs w:val="20"/>
          <w:shd w:val="clear" w:color="auto" w:fill="FFFFFF"/>
        </w:rPr>
      </w:pPr>
      <w:r w:rsidRPr="00230B22">
        <w:rPr>
          <w:rFonts w:cs="Arial"/>
          <w:b/>
          <w:szCs w:val="20"/>
          <w:shd w:val="clear" w:color="auto" w:fill="FFFFFF"/>
        </w:rPr>
        <w:t>2.2 Curriculum and teaching and learning</w:t>
      </w:r>
    </w:p>
    <w:p w:rsidR="00230B22" w:rsidRPr="004030F5" w:rsidRDefault="00230B22" w:rsidP="00230B22">
      <w:pPr>
        <w:pStyle w:val="1bodycopy10pt"/>
        <w:rPr>
          <w:rFonts w:asciiTheme="minorHAnsi" w:hAnsiTheme="minorHAnsi" w:cstheme="minorHAnsi"/>
          <w:sz w:val="22"/>
          <w:szCs w:val="22"/>
          <w:shd w:val="clear" w:color="auto" w:fill="FFFFFF"/>
        </w:rPr>
      </w:pPr>
      <w:r w:rsidRPr="004030F5">
        <w:rPr>
          <w:rFonts w:asciiTheme="minorHAnsi" w:hAnsiTheme="minorHAnsi" w:cstheme="minorHAnsi"/>
          <w:sz w:val="22"/>
          <w:szCs w:val="22"/>
          <w:shd w:val="clear" w:color="auto" w:fill="FFFFFF"/>
        </w:rPr>
        <w:t xml:space="preserve">At </w:t>
      </w:r>
      <w:r w:rsidRPr="004030F5">
        <w:rPr>
          <w:rFonts w:asciiTheme="minorHAnsi" w:eastAsia="Calibri" w:hAnsiTheme="minorHAnsi" w:cstheme="minorHAnsi"/>
          <w:color w:val="000000"/>
          <w:sz w:val="22"/>
          <w:szCs w:val="22"/>
          <w:lang w:val="en-GB" w:eastAsia="en-GB"/>
        </w:rPr>
        <w:t>Hornchurch High School</w:t>
      </w:r>
      <w:r w:rsidRPr="004030F5">
        <w:rPr>
          <w:rFonts w:asciiTheme="minorHAnsi" w:hAnsiTheme="minorHAnsi" w:cstheme="minorHAnsi"/>
          <w:sz w:val="22"/>
          <w:szCs w:val="22"/>
          <w:shd w:val="clear" w:color="auto" w:fill="FFFFFF"/>
        </w:rPr>
        <w:t xml:space="preserve"> the school environment, curriculum, assemblies and tutor time can all be used to explore issues of sex, gender, gender identity and transphobia, and to make visible and celebrate </w:t>
      </w:r>
      <w:r w:rsidR="007845EE">
        <w:rPr>
          <w:rFonts w:asciiTheme="minorHAnsi" w:hAnsiTheme="minorHAnsi" w:cstheme="minorHAnsi"/>
          <w:sz w:val="22"/>
          <w:szCs w:val="22"/>
        </w:rPr>
        <w:t xml:space="preserve">trans </w:t>
      </w:r>
      <w:r w:rsidRPr="004030F5">
        <w:rPr>
          <w:rFonts w:asciiTheme="minorHAnsi" w:hAnsiTheme="minorHAnsi" w:cstheme="minorHAnsi"/>
          <w:sz w:val="22"/>
          <w:szCs w:val="22"/>
        </w:rPr>
        <w:t xml:space="preserve">people. Staff will also want to consider teaching and learning approaches that they use which may </w:t>
      </w:r>
      <w:r w:rsidR="007845EE">
        <w:rPr>
          <w:rFonts w:asciiTheme="minorHAnsi" w:hAnsiTheme="minorHAnsi" w:cstheme="minorHAnsi"/>
          <w:sz w:val="22"/>
          <w:szCs w:val="22"/>
        </w:rPr>
        <w:t>have the impact of making trans</w:t>
      </w:r>
      <w:r w:rsidRPr="004030F5">
        <w:rPr>
          <w:rFonts w:asciiTheme="minorHAnsi" w:hAnsiTheme="minorHAnsi" w:cstheme="minorHAnsi"/>
          <w:sz w:val="22"/>
          <w:szCs w:val="22"/>
        </w:rPr>
        <w:t xml:space="preserve"> young people feel confused, excluded or uncomfortable. This may include aspects of sex and relationship education.</w:t>
      </w:r>
    </w:p>
    <w:p w:rsidR="00230B22" w:rsidRDefault="00230B22" w:rsidP="00230B22">
      <w:pPr>
        <w:pStyle w:val="6Abstract"/>
        <w:rPr>
          <w:b/>
          <w:sz w:val="20"/>
          <w:szCs w:val="20"/>
        </w:rPr>
      </w:pPr>
    </w:p>
    <w:p w:rsidR="00230B22" w:rsidRDefault="00230B22" w:rsidP="00230B22">
      <w:pPr>
        <w:pStyle w:val="6Abstract"/>
        <w:rPr>
          <w:b/>
          <w:sz w:val="20"/>
          <w:szCs w:val="20"/>
        </w:rPr>
      </w:pPr>
      <w:r>
        <w:rPr>
          <w:b/>
          <w:sz w:val="20"/>
          <w:szCs w:val="20"/>
        </w:rPr>
        <w:t>2.3 Language</w:t>
      </w:r>
    </w:p>
    <w:p w:rsidR="00230B22" w:rsidRPr="004030F5" w:rsidRDefault="00230B22" w:rsidP="004030F5">
      <w:pPr>
        <w:spacing w:after="157" w:line="253" w:lineRule="auto"/>
        <w:ind w:left="63" w:right="95" w:firstLine="9"/>
        <w:rPr>
          <w:rFonts w:asciiTheme="minorHAnsi" w:eastAsia="Calibri" w:hAnsiTheme="minorHAnsi" w:cstheme="minorHAnsi"/>
          <w:color w:val="000000"/>
          <w:sz w:val="22"/>
          <w:szCs w:val="22"/>
          <w:lang w:val="en-GB" w:eastAsia="en-GB"/>
        </w:rPr>
        <w:sectPr w:rsidR="00230B22" w:rsidRPr="004030F5" w:rsidSect="00955410">
          <w:headerReference w:type="even" r:id="rId9"/>
          <w:headerReference w:type="default" r:id="rId10"/>
          <w:headerReference w:type="first" r:id="rId11"/>
          <w:footerReference w:type="first" r:id="rId12"/>
          <w:pgSz w:w="11900" w:h="16840"/>
          <w:pgMar w:top="851" w:right="1077" w:bottom="1701" w:left="1077" w:header="227" w:footer="227" w:gutter="0"/>
          <w:cols w:space="708"/>
          <w:titlePg/>
          <w:docGrid w:linePitch="360"/>
        </w:sectPr>
      </w:pPr>
      <w:r w:rsidRPr="004030F5">
        <w:rPr>
          <w:rFonts w:asciiTheme="minorHAnsi" w:hAnsiTheme="minorHAnsi" w:cstheme="minorHAnsi"/>
          <w:sz w:val="22"/>
          <w:szCs w:val="22"/>
        </w:rPr>
        <w:t xml:space="preserve">Members of </w:t>
      </w:r>
      <w:proofErr w:type="spellStart"/>
      <w:r w:rsidRPr="004030F5">
        <w:rPr>
          <w:rFonts w:asciiTheme="minorHAnsi" w:hAnsiTheme="minorHAnsi" w:cstheme="minorHAnsi"/>
          <w:sz w:val="22"/>
          <w:szCs w:val="22"/>
        </w:rPr>
        <w:t>Hornchurch</w:t>
      </w:r>
      <w:proofErr w:type="spellEnd"/>
      <w:r w:rsidRPr="004030F5">
        <w:rPr>
          <w:rFonts w:asciiTheme="minorHAnsi" w:hAnsiTheme="minorHAnsi" w:cstheme="minorHAnsi"/>
          <w:sz w:val="22"/>
          <w:szCs w:val="22"/>
        </w:rPr>
        <w:t xml:space="preserve"> High School community should strive to use the preferred pronoun for a young person or adult. In addition, staff should think carefully about the language they use and when possible, attempt to use language which does not reinforce a binary approach to gender (</w:t>
      </w:r>
      <w:proofErr w:type="spellStart"/>
      <w:r w:rsidRPr="004030F5">
        <w:rPr>
          <w:rFonts w:asciiTheme="minorHAnsi" w:hAnsiTheme="minorHAnsi" w:cstheme="minorHAnsi"/>
          <w:sz w:val="22"/>
          <w:szCs w:val="22"/>
        </w:rPr>
        <w:t>ie</w:t>
      </w:r>
      <w:proofErr w:type="spellEnd"/>
      <w:r w:rsidRPr="004030F5">
        <w:rPr>
          <w:rFonts w:asciiTheme="minorHAnsi" w:hAnsiTheme="minorHAnsi" w:cstheme="minorHAnsi"/>
          <w:sz w:val="22"/>
          <w:szCs w:val="22"/>
        </w:rPr>
        <w:t xml:space="preserve"> there are just males and females). Staff could reflect on the use of language when working with groups of students. It is sometimes not necessary to use gender specific language. It may be preferable to say 'come on Year 8s, off to your lesson now' or well done students, that's great work. The purpose of</w:t>
      </w:r>
      <w:r w:rsidRPr="004030F5">
        <w:rPr>
          <w:rFonts w:asciiTheme="minorHAnsi" w:eastAsia="Calibri" w:hAnsiTheme="minorHAnsi" w:cstheme="minorHAnsi"/>
          <w:color w:val="000000"/>
          <w:sz w:val="22"/>
          <w:szCs w:val="22"/>
          <w:lang w:val="en-GB" w:eastAsia="en-GB"/>
        </w:rPr>
        <w:t xml:space="preserve"> this is not to deny gender as an important part of our identity; however, care needs to be taken to avoid excluding those who do not see themselves as male or female, or make assumptions about someone's gender identity because of how they appear</w:t>
      </w:r>
    </w:p>
    <w:p w:rsidR="00B3725C" w:rsidRDefault="00B3725C" w:rsidP="00B3725C">
      <w:pPr>
        <w:pStyle w:val="Heading1"/>
      </w:pPr>
      <w:bookmarkStart w:id="5" w:name="_Toc534872724"/>
      <w:bookmarkStart w:id="6" w:name="_Toc31105052"/>
      <w:r>
        <w:lastRenderedPageBreak/>
        <w:t xml:space="preserve">3. </w:t>
      </w:r>
      <w:bookmarkEnd w:id="5"/>
      <w:r w:rsidR="001339AD" w:rsidRPr="001339AD">
        <w:t>Supporting the individual Trans or Gender questioning young person</w:t>
      </w:r>
      <w:bookmarkEnd w:id="6"/>
    </w:p>
    <w:p w:rsidR="00230B22" w:rsidRPr="004030F5" w:rsidRDefault="00230B22" w:rsidP="00230B22">
      <w:pPr>
        <w:rPr>
          <w:rFonts w:asciiTheme="minorHAnsi" w:hAnsiTheme="minorHAnsi" w:cstheme="minorHAnsi"/>
          <w:b/>
          <w:sz w:val="22"/>
          <w:szCs w:val="22"/>
        </w:rPr>
      </w:pPr>
      <w:r w:rsidRPr="004030F5">
        <w:rPr>
          <w:rFonts w:asciiTheme="minorHAnsi" w:hAnsiTheme="minorHAnsi" w:cstheme="minorHAnsi"/>
          <w:b/>
          <w:sz w:val="22"/>
          <w:szCs w:val="22"/>
        </w:rPr>
        <w:t>3.1</w:t>
      </w:r>
      <w:r w:rsidRPr="004030F5">
        <w:rPr>
          <w:rFonts w:asciiTheme="minorHAnsi" w:hAnsiTheme="minorHAnsi" w:cstheme="minorHAnsi"/>
          <w:b/>
          <w:sz w:val="22"/>
          <w:szCs w:val="22"/>
        </w:rPr>
        <w:tab/>
        <w:t xml:space="preserve">An </w:t>
      </w:r>
      <w:proofErr w:type="spellStart"/>
      <w:r w:rsidRPr="004030F5">
        <w:rPr>
          <w:rFonts w:asciiTheme="minorHAnsi" w:hAnsiTheme="minorHAnsi" w:cstheme="minorHAnsi"/>
          <w:b/>
          <w:sz w:val="22"/>
          <w:szCs w:val="22"/>
        </w:rPr>
        <w:t>individualised</w:t>
      </w:r>
      <w:proofErr w:type="spellEnd"/>
      <w:r w:rsidRPr="004030F5">
        <w:rPr>
          <w:rFonts w:asciiTheme="minorHAnsi" w:hAnsiTheme="minorHAnsi" w:cstheme="minorHAnsi"/>
          <w:b/>
          <w:sz w:val="22"/>
          <w:szCs w:val="22"/>
        </w:rPr>
        <w:t xml:space="preserve"> approach to support</w:t>
      </w:r>
    </w:p>
    <w:p w:rsidR="00230B22" w:rsidRPr="004030F5" w:rsidRDefault="007845EE" w:rsidP="00230B22">
      <w:pPr>
        <w:rPr>
          <w:rFonts w:asciiTheme="minorHAnsi" w:hAnsiTheme="minorHAnsi" w:cstheme="minorHAnsi"/>
          <w:sz w:val="22"/>
          <w:szCs w:val="22"/>
        </w:rPr>
      </w:pPr>
      <w:r>
        <w:rPr>
          <w:rFonts w:asciiTheme="minorHAnsi" w:hAnsiTheme="minorHAnsi" w:cstheme="minorHAnsi"/>
          <w:sz w:val="22"/>
          <w:szCs w:val="22"/>
        </w:rPr>
        <w:t>Given the spectrum of trans</w:t>
      </w:r>
      <w:r w:rsidR="00230B22" w:rsidRPr="004030F5">
        <w:rPr>
          <w:rFonts w:asciiTheme="minorHAnsi" w:hAnsiTheme="minorHAnsi" w:cstheme="minorHAnsi"/>
          <w:sz w:val="22"/>
          <w:szCs w:val="22"/>
        </w:rPr>
        <w:t xml:space="preserve"> identities and experiences, it is important that</w:t>
      </w:r>
      <w:r>
        <w:rPr>
          <w:rFonts w:asciiTheme="minorHAnsi" w:hAnsiTheme="minorHAnsi" w:cstheme="minorHAnsi"/>
          <w:sz w:val="22"/>
          <w:szCs w:val="22"/>
        </w:rPr>
        <w:t xml:space="preserve"> any support offered to a trans </w:t>
      </w:r>
      <w:r w:rsidR="00230B22" w:rsidRPr="004030F5">
        <w:rPr>
          <w:rFonts w:asciiTheme="minorHAnsi" w:hAnsiTheme="minorHAnsi" w:cstheme="minorHAnsi"/>
          <w:sz w:val="22"/>
          <w:szCs w:val="22"/>
        </w:rPr>
        <w:t xml:space="preserve">gender young person starts with identifying their individual needs. It is important that their identity is validated and supported in any work that you do. An initial conversation would be a good time to allow the young person to talk about how they identify or feel about their gender. This would allow the young person to express their wishes, next steps to be agreed and actions to be taken and this to be recorded on the </w:t>
      </w:r>
      <w:r w:rsidR="00230B22" w:rsidRPr="004030F5">
        <w:rPr>
          <w:rFonts w:asciiTheme="minorHAnsi" w:hAnsiTheme="minorHAnsi" w:cstheme="minorHAnsi"/>
          <w:i/>
          <w:sz w:val="22"/>
          <w:szCs w:val="22"/>
        </w:rPr>
        <w:t>Memorandum of Understanding Form (appendix 2)</w:t>
      </w:r>
    </w:p>
    <w:p w:rsidR="00230B22" w:rsidRPr="004030F5" w:rsidRDefault="007845EE" w:rsidP="00230B22">
      <w:pPr>
        <w:rPr>
          <w:rFonts w:asciiTheme="minorHAnsi" w:hAnsiTheme="minorHAnsi" w:cstheme="minorHAnsi"/>
          <w:sz w:val="22"/>
          <w:szCs w:val="22"/>
        </w:rPr>
      </w:pPr>
      <w:r>
        <w:rPr>
          <w:rFonts w:asciiTheme="minorHAnsi" w:hAnsiTheme="minorHAnsi" w:cstheme="minorHAnsi"/>
          <w:sz w:val="22"/>
          <w:szCs w:val="22"/>
        </w:rPr>
        <w:t>Some trans</w:t>
      </w:r>
      <w:r w:rsidR="00230B22" w:rsidRPr="004030F5">
        <w:rPr>
          <w:rFonts w:asciiTheme="minorHAnsi" w:hAnsiTheme="minorHAnsi" w:cstheme="minorHAnsi"/>
          <w:sz w:val="22"/>
          <w:szCs w:val="22"/>
        </w:rPr>
        <w:t xml:space="preserve"> young people and their families may benefit from individual support from a service such as Hea</w:t>
      </w:r>
      <w:r>
        <w:rPr>
          <w:rFonts w:asciiTheme="minorHAnsi" w:hAnsiTheme="minorHAnsi" w:cstheme="minorHAnsi"/>
          <w:sz w:val="22"/>
          <w:szCs w:val="22"/>
        </w:rPr>
        <w:t>r2Listen or an identified trans</w:t>
      </w:r>
      <w:r w:rsidR="00230B22" w:rsidRPr="004030F5">
        <w:rPr>
          <w:rFonts w:asciiTheme="minorHAnsi" w:hAnsiTheme="minorHAnsi" w:cstheme="minorHAnsi"/>
          <w:sz w:val="22"/>
          <w:szCs w:val="22"/>
        </w:rPr>
        <w:t xml:space="preserve"> support group. Support provided by them or that provided in school would be with absolutely no expectation that the child or young person will conform to any single trans identity, or follow any particular path of transition.</w:t>
      </w:r>
    </w:p>
    <w:p w:rsidR="00230B22" w:rsidRPr="004030F5" w:rsidRDefault="00230B22" w:rsidP="00230B22">
      <w:pPr>
        <w:rPr>
          <w:rFonts w:asciiTheme="minorHAnsi" w:hAnsiTheme="minorHAnsi" w:cstheme="minorHAnsi"/>
          <w:b/>
          <w:sz w:val="22"/>
          <w:szCs w:val="22"/>
        </w:rPr>
      </w:pPr>
      <w:r w:rsidRPr="004030F5">
        <w:rPr>
          <w:rFonts w:asciiTheme="minorHAnsi" w:hAnsiTheme="minorHAnsi" w:cstheme="minorHAnsi"/>
          <w:b/>
          <w:sz w:val="22"/>
          <w:szCs w:val="22"/>
        </w:rPr>
        <w:t>3.2</w:t>
      </w:r>
      <w:r w:rsidRPr="004030F5">
        <w:rPr>
          <w:rFonts w:asciiTheme="minorHAnsi" w:hAnsiTheme="minorHAnsi" w:cstheme="minorHAnsi"/>
          <w:b/>
          <w:sz w:val="22"/>
          <w:szCs w:val="22"/>
        </w:rPr>
        <w:tab/>
        <w:t>How to support a young person who wants to transition</w:t>
      </w:r>
    </w:p>
    <w:p w:rsidR="00230B22" w:rsidRPr="004030F5" w:rsidRDefault="00230B22" w:rsidP="00230B22">
      <w:pPr>
        <w:rPr>
          <w:rFonts w:asciiTheme="minorHAnsi" w:hAnsiTheme="minorHAnsi" w:cstheme="minorHAnsi"/>
          <w:sz w:val="22"/>
          <w:szCs w:val="22"/>
        </w:rPr>
      </w:pPr>
      <w:r w:rsidRPr="004030F5">
        <w:rPr>
          <w:rFonts w:asciiTheme="minorHAnsi" w:hAnsiTheme="minorHAnsi" w:cstheme="minorHAnsi"/>
          <w:sz w:val="22"/>
          <w:szCs w:val="22"/>
        </w:rPr>
        <w:t>'Transition' can mean different things to different people, so it is important to find out what this means to the young person we are supporting. Broadly speaking, most aspects of transition can be divided into 'social' or 'medical'. Social transition is choosing to live your life as your preferred gender.</w:t>
      </w:r>
    </w:p>
    <w:p w:rsidR="00230B22" w:rsidRPr="004030F5" w:rsidRDefault="00230B22" w:rsidP="00230B22">
      <w:pPr>
        <w:rPr>
          <w:rFonts w:asciiTheme="minorHAnsi" w:hAnsiTheme="minorHAnsi" w:cstheme="minorHAnsi"/>
          <w:sz w:val="22"/>
          <w:szCs w:val="22"/>
        </w:rPr>
      </w:pPr>
      <w:r w:rsidRPr="004030F5">
        <w:rPr>
          <w:rFonts w:asciiTheme="minorHAnsi" w:hAnsiTheme="minorHAnsi" w:cstheme="minorHAnsi"/>
          <w:sz w:val="22"/>
          <w:szCs w:val="22"/>
        </w:rPr>
        <w:t>This could include:</w:t>
      </w:r>
    </w:p>
    <w:p w:rsidR="00230B22" w:rsidRPr="004030F5" w:rsidRDefault="00230B22" w:rsidP="009C3730">
      <w:pPr>
        <w:pStyle w:val="ListParagraph"/>
        <w:numPr>
          <w:ilvl w:val="0"/>
          <w:numId w:val="25"/>
        </w:numPr>
        <w:rPr>
          <w:rFonts w:asciiTheme="minorHAnsi" w:hAnsiTheme="minorHAnsi" w:cstheme="minorHAnsi"/>
          <w:sz w:val="22"/>
          <w:szCs w:val="22"/>
        </w:rPr>
      </w:pPr>
      <w:r w:rsidRPr="004030F5">
        <w:rPr>
          <w:rFonts w:asciiTheme="minorHAnsi" w:hAnsiTheme="minorHAnsi" w:cstheme="minorHAnsi"/>
          <w:sz w:val="22"/>
          <w:szCs w:val="22"/>
        </w:rPr>
        <w:t>A name change</w:t>
      </w:r>
    </w:p>
    <w:p w:rsidR="00230B22" w:rsidRPr="004030F5" w:rsidRDefault="00230B22" w:rsidP="009C3730">
      <w:pPr>
        <w:pStyle w:val="ListParagraph"/>
        <w:numPr>
          <w:ilvl w:val="0"/>
          <w:numId w:val="25"/>
        </w:numPr>
        <w:rPr>
          <w:rFonts w:asciiTheme="minorHAnsi" w:hAnsiTheme="minorHAnsi" w:cstheme="minorHAnsi"/>
          <w:sz w:val="22"/>
          <w:szCs w:val="22"/>
        </w:rPr>
      </w:pPr>
      <w:r w:rsidRPr="004030F5">
        <w:rPr>
          <w:rFonts w:asciiTheme="minorHAnsi" w:hAnsiTheme="minorHAnsi" w:cstheme="minorHAnsi"/>
          <w:sz w:val="22"/>
          <w:szCs w:val="22"/>
        </w:rPr>
        <w:t xml:space="preserve">A change in pronoun (he, she, they, </w:t>
      </w:r>
      <w:proofErr w:type="spellStart"/>
      <w:r w:rsidRPr="004030F5">
        <w:rPr>
          <w:rFonts w:asciiTheme="minorHAnsi" w:hAnsiTheme="minorHAnsi" w:cstheme="minorHAnsi"/>
          <w:sz w:val="22"/>
          <w:szCs w:val="22"/>
        </w:rPr>
        <w:t>Zie</w:t>
      </w:r>
      <w:proofErr w:type="spellEnd"/>
      <w:r w:rsidRPr="004030F5">
        <w:rPr>
          <w:rFonts w:asciiTheme="minorHAnsi" w:hAnsiTheme="minorHAnsi" w:cstheme="minorHAnsi"/>
          <w:sz w:val="22"/>
          <w:szCs w:val="22"/>
        </w:rPr>
        <w:t xml:space="preserve"> etc.)</w:t>
      </w:r>
    </w:p>
    <w:p w:rsidR="00230B22" w:rsidRPr="004030F5" w:rsidRDefault="00230B22" w:rsidP="009C3730">
      <w:pPr>
        <w:pStyle w:val="ListParagraph"/>
        <w:numPr>
          <w:ilvl w:val="0"/>
          <w:numId w:val="25"/>
        </w:numPr>
        <w:rPr>
          <w:rFonts w:asciiTheme="minorHAnsi" w:hAnsiTheme="minorHAnsi" w:cstheme="minorHAnsi"/>
          <w:sz w:val="22"/>
          <w:szCs w:val="22"/>
        </w:rPr>
      </w:pPr>
      <w:r w:rsidRPr="004030F5">
        <w:rPr>
          <w:rFonts w:asciiTheme="minorHAnsi" w:hAnsiTheme="minorHAnsi" w:cstheme="minorHAnsi"/>
          <w:sz w:val="22"/>
          <w:szCs w:val="22"/>
        </w:rPr>
        <w:t>Wearing clothes that are associated with their gender identity</w:t>
      </w:r>
    </w:p>
    <w:p w:rsidR="00230B22" w:rsidRPr="004030F5" w:rsidRDefault="00230B22" w:rsidP="009C3730">
      <w:pPr>
        <w:pStyle w:val="ListParagraph"/>
        <w:numPr>
          <w:ilvl w:val="0"/>
          <w:numId w:val="25"/>
        </w:numPr>
        <w:rPr>
          <w:rFonts w:asciiTheme="minorHAnsi" w:hAnsiTheme="minorHAnsi" w:cstheme="minorHAnsi"/>
          <w:sz w:val="22"/>
          <w:szCs w:val="22"/>
        </w:rPr>
      </w:pPr>
      <w:r w:rsidRPr="004030F5">
        <w:rPr>
          <w:rFonts w:asciiTheme="minorHAnsi" w:hAnsiTheme="minorHAnsi" w:cstheme="minorHAnsi"/>
          <w:sz w:val="22"/>
          <w:szCs w:val="22"/>
        </w:rPr>
        <w:t>Use of toilets/changing rooms appropriate to their gender identity rather than biological sex</w:t>
      </w:r>
    </w:p>
    <w:p w:rsidR="00230B22" w:rsidRPr="004030F5" w:rsidRDefault="00230B22" w:rsidP="00230B22">
      <w:pPr>
        <w:rPr>
          <w:rFonts w:asciiTheme="minorHAnsi" w:hAnsiTheme="minorHAnsi" w:cstheme="minorHAnsi"/>
          <w:sz w:val="22"/>
          <w:szCs w:val="22"/>
        </w:rPr>
      </w:pPr>
      <w:r w:rsidRPr="004030F5">
        <w:rPr>
          <w:rFonts w:asciiTheme="minorHAnsi" w:hAnsiTheme="minorHAnsi" w:cstheme="minorHAnsi"/>
          <w:sz w:val="22"/>
          <w:szCs w:val="22"/>
        </w:rPr>
        <w:t>Medical transition is the process b</w:t>
      </w:r>
      <w:r w:rsidR="007845EE">
        <w:rPr>
          <w:rFonts w:asciiTheme="minorHAnsi" w:hAnsiTheme="minorHAnsi" w:cstheme="minorHAnsi"/>
          <w:sz w:val="22"/>
          <w:szCs w:val="22"/>
        </w:rPr>
        <w:t>y which a trans</w:t>
      </w:r>
      <w:r w:rsidRPr="004030F5">
        <w:rPr>
          <w:rFonts w:asciiTheme="minorHAnsi" w:hAnsiTheme="minorHAnsi" w:cstheme="minorHAnsi"/>
          <w:sz w:val="22"/>
          <w:szCs w:val="22"/>
        </w:rPr>
        <w:t xml:space="preserve"> person takes steps to physically alter their body.</w:t>
      </w:r>
    </w:p>
    <w:p w:rsidR="00230B22" w:rsidRPr="004030F5" w:rsidRDefault="00230B22" w:rsidP="00B3725C">
      <w:pPr>
        <w:rPr>
          <w:rFonts w:asciiTheme="minorHAnsi" w:hAnsiTheme="minorHAnsi" w:cstheme="minorHAnsi"/>
          <w:sz w:val="22"/>
          <w:szCs w:val="22"/>
        </w:rPr>
        <w:sectPr w:rsidR="00230B22" w:rsidRPr="004030F5" w:rsidSect="002221D2">
          <w:footerReference w:type="default" r:id="rId13"/>
          <w:pgSz w:w="11900" w:h="16840" w:code="9"/>
          <w:pgMar w:top="1077" w:right="1701" w:bottom="1077" w:left="992" w:header="567" w:footer="227" w:gutter="0"/>
          <w:cols w:space="708"/>
          <w:docGrid w:linePitch="360"/>
        </w:sectPr>
      </w:pPr>
      <w:r w:rsidRPr="004030F5">
        <w:rPr>
          <w:rFonts w:asciiTheme="minorHAnsi" w:hAnsiTheme="minorHAnsi" w:cstheme="minorHAnsi"/>
          <w:sz w:val="22"/>
          <w:szCs w:val="22"/>
        </w:rPr>
        <w:t>This may include taking hormones and or having gender rea</w:t>
      </w:r>
      <w:r w:rsidR="007845EE">
        <w:rPr>
          <w:rFonts w:asciiTheme="minorHAnsi" w:hAnsiTheme="minorHAnsi" w:cstheme="minorHAnsi"/>
          <w:sz w:val="22"/>
          <w:szCs w:val="22"/>
        </w:rPr>
        <w:t>ssignment surgeries. Some trans</w:t>
      </w:r>
      <w:r w:rsidRPr="004030F5">
        <w:rPr>
          <w:rFonts w:asciiTheme="minorHAnsi" w:hAnsiTheme="minorHAnsi" w:cstheme="minorHAnsi"/>
          <w:sz w:val="22"/>
          <w:szCs w:val="22"/>
        </w:rPr>
        <w:t xml:space="preserve"> young people will be hoping to undergo both social and medical aspects of transition, while some will choose just the social aspects. A young person's goals in terms of transition may change over time</w:t>
      </w:r>
      <w:r w:rsidR="009C3730" w:rsidRPr="004030F5">
        <w:rPr>
          <w:rFonts w:asciiTheme="minorHAnsi" w:hAnsiTheme="minorHAnsi" w:cstheme="minorHAnsi"/>
          <w:sz w:val="22"/>
          <w:szCs w:val="22"/>
        </w:rPr>
        <w:t xml:space="preserve"> and the support offered needs to reflect and support this. Once you have an understanding of the areas in which a child or young person is planning to transition, you can think about how to facilitate these changes at school and refer to the guidance below. It is vital that the staff team provide informed and consistent support to individuals who choose to present</w:t>
      </w:r>
    </w:p>
    <w:p w:rsidR="00B3725C" w:rsidRDefault="00B3725C" w:rsidP="00B3725C">
      <w:pPr>
        <w:pStyle w:val="Heading1"/>
      </w:pPr>
      <w:bookmarkStart w:id="7" w:name="_Toc534872725"/>
      <w:bookmarkStart w:id="8" w:name="_Toc31105053"/>
      <w:r>
        <w:lastRenderedPageBreak/>
        <w:t xml:space="preserve">4. </w:t>
      </w:r>
      <w:bookmarkEnd w:id="7"/>
      <w:r w:rsidR="009C3730">
        <w:t>Managing specific is</w:t>
      </w:r>
      <w:r w:rsidR="001339AD" w:rsidRPr="001339AD">
        <w:t>sues for Trans and Gender questioning young people</w:t>
      </w:r>
      <w:bookmarkEnd w:id="8"/>
    </w:p>
    <w:p w:rsidR="009C3730" w:rsidRPr="004030F5" w:rsidRDefault="009C3730" w:rsidP="009C3730">
      <w:pPr>
        <w:pStyle w:val="1bodycopy10pt"/>
        <w:rPr>
          <w:rFonts w:asciiTheme="minorHAnsi" w:hAnsiTheme="minorHAnsi" w:cstheme="minorHAnsi"/>
          <w:b/>
          <w:sz w:val="22"/>
          <w:szCs w:val="22"/>
        </w:rPr>
      </w:pPr>
      <w:r w:rsidRPr="004030F5">
        <w:rPr>
          <w:rFonts w:asciiTheme="minorHAnsi" w:hAnsiTheme="minorHAnsi" w:cstheme="minorHAnsi"/>
          <w:b/>
          <w:sz w:val="22"/>
          <w:szCs w:val="22"/>
        </w:rPr>
        <w:t xml:space="preserve">4.1 </w:t>
      </w:r>
      <w:r w:rsidRPr="004030F5">
        <w:rPr>
          <w:rFonts w:asciiTheme="minorHAnsi" w:hAnsiTheme="minorHAnsi" w:cstheme="minorHAnsi"/>
          <w:b/>
          <w:sz w:val="22"/>
          <w:szCs w:val="22"/>
        </w:rPr>
        <w:tab/>
        <w:t>Names and Pronoun Change</w:t>
      </w:r>
    </w:p>
    <w:p w:rsidR="009C3730" w:rsidRPr="004030F5" w:rsidRDefault="009C3730" w:rsidP="009C3730">
      <w:pPr>
        <w:pStyle w:val="1bodycopy10pt"/>
        <w:rPr>
          <w:rFonts w:asciiTheme="minorHAnsi" w:hAnsiTheme="minorHAnsi" w:cstheme="minorHAnsi"/>
          <w:sz w:val="22"/>
          <w:szCs w:val="22"/>
        </w:rPr>
      </w:pPr>
      <w:r w:rsidRPr="004030F5">
        <w:rPr>
          <w:rFonts w:asciiTheme="minorHAnsi" w:hAnsiTheme="minorHAnsi" w:cstheme="minorHAnsi"/>
          <w:sz w:val="22"/>
          <w:szCs w:val="22"/>
        </w:rPr>
        <w:t xml:space="preserve">At </w:t>
      </w:r>
      <w:proofErr w:type="spellStart"/>
      <w:r w:rsidRPr="004030F5">
        <w:rPr>
          <w:rFonts w:asciiTheme="minorHAnsi" w:hAnsiTheme="minorHAnsi" w:cstheme="minorHAnsi"/>
          <w:sz w:val="22"/>
          <w:szCs w:val="22"/>
        </w:rPr>
        <w:t>Hornchurch</w:t>
      </w:r>
      <w:proofErr w:type="spellEnd"/>
      <w:r w:rsidRPr="004030F5">
        <w:rPr>
          <w:rFonts w:asciiTheme="minorHAnsi" w:hAnsiTheme="minorHAnsi" w:cstheme="minorHAnsi"/>
          <w:sz w:val="22"/>
          <w:szCs w:val="22"/>
        </w:rPr>
        <w:t xml:space="preserve"> High School we respect a young person's request to change name and pronoun is a pivotal part of supporting and validating that young person's identity. It is also important to consistently use preferred pronouns and names in order to protect a young person's confidentiality, and to not 'out' them in ways that may be unsafe and exposing.</w:t>
      </w:r>
    </w:p>
    <w:p w:rsidR="009C3730" w:rsidRPr="004030F5" w:rsidRDefault="007845EE" w:rsidP="009C3730">
      <w:pPr>
        <w:pStyle w:val="1bodycopy10pt"/>
        <w:rPr>
          <w:rFonts w:asciiTheme="minorHAnsi" w:hAnsiTheme="minorHAnsi" w:cstheme="minorHAnsi"/>
          <w:sz w:val="22"/>
          <w:szCs w:val="22"/>
        </w:rPr>
      </w:pPr>
      <w:r>
        <w:rPr>
          <w:rFonts w:asciiTheme="minorHAnsi" w:hAnsiTheme="minorHAnsi" w:cstheme="minorHAnsi"/>
          <w:sz w:val="22"/>
          <w:szCs w:val="22"/>
        </w:rPr>
        <w:t>Some trans</w:t>
      </w:r>
      <w:r w:rsidR="009C3730" w:rsidRPr="004030F5">
        <w:rPr>
          <w:rFonts w:asciiTheme="minorHAnsi" w:hAnsiTheme="minorHAnsi" w:cstheme="minorHAnsi"/>
          <w:sz w:val="22"/>
          <w:szCs w:val="22"/>
        </w:rPr>
        <w:t xml:space="preserve"> young people may wish to change their name to make it in line with their chosen gender identity. Although they may not have changed their name legally, individuals have the right to choose the name by which they are known to staff, friends and family. Any problems are likely to be the practical ones of proving that different names refer to the same person. More information on changing names on birth certificates can be found at:</w:t>
      </w:r>
    </w:p>
    <w:p w:rsidR="009C3730" w:rsidRPr="004030F5" w:rsidRDefault="009C3730" w:rsidP="009C3730">
      <w:pPr>
        <w:pStyle w:val="1bodycopy10pt"/>
        <w:rPr>
          <w:rFonts w:asciiTheme="minorHAnsi" w:hAnsiTheme="minorHAnsi" w:cstheme="minorHAnsi"/>
          <w:sz w:val="22"/>
          <w:szCs w:val="22"/>
        </w:rPr>
      </w:pPr>
      <w:r w:rsidRPr="004030F5">
        <w:rPr>
          <w:rFonts w:asciiTheme="minorHAnsi" w:hAnsiTheme="minorHAnsi" w:cstheme="minorHAnsi"/>
          <w:sz w:val="22"/>
          <w:szCs w:val="22"/>
        </w:rPr>
        <w:t>www.deedpoll.org.uk/CanABirthCer</w:t>
      </w:r>
      <w:r w:rsidR="007845EE">
        <w:rPr>
          <w:rFonts w:asciiTheme="minorHAnsi" w:hAnsiTheme="minorHAnsi" w:cstheme="minorHAnsi"/>
          <w:sz w:val="22"/>
          <w:szCs w:val="22"/>
        </w:rPr>
        <w:t>tificateBeChanged.html 24 Trans</w:t>
      </w:r>
      <w:r w:rsidRPr="004030F5">
        <w:rPr>
          <w:rFonts w:asciiTheme="minorHAnsi" w:hAnsiTheme="minorHAnsi" w:cstheme="minorHAnsi"/>
          <w:sz w:val="22"/>
          <w:szCs w:val="22"/>
        </w:rPr>
        <w:t xml:space="preserve"> Inclusion Schools Toolkit</w:t>
      </w:r>
    </w:p>
    <w:p w:rsidR="009C3730" w:rsidRPr="004030F5" w:rsidRDefault="009C3730" w:rsidP="009C3730">
      <w:pPr>
        <w:pStyle w:val="1bodycopy10pt"/>
        <w:rPr>
          <w:rFonts w:asciiTheme="minorHAnsi" w:hAnsiTheme="minorHAnsi" w:cstheme="minorHAnsi"/>
          <w:sz w:val="22"/>
          <w:szCs w:val="22"/>
        </w:rPr>
      </w:pPr>
      <w:r w:rsidRPr="004030F5">
        <w:rPr>
          <w:rFonts w:asciiTheme="minorHAnsi" w:hAnsiTheme="minorHAnsi" w:cstheme="minorHAnsi"/>
          <w:sz w:val="22"/>
          <w:szCs w:val="22"/>
        </w:rPr>
        <w:t xml:space="preserve">As has been stated, a student has the right to be addressed by a name and pronoun that corresponds to their preferred gender identity. A change of name by deed poll is not required to make a change to school records on systems such as SIMS. Currently it is understood to be the case that the gender has to remain the one that was registered at the time of the Unique Pupil Number assignment, unless the birth certificate/legal gender is changed by way of a Gender Recognition Certificate. This is because all of the </w:t>
      </w:r>
      <w:proofErr w:type="spellStart"/>
      <w:r w:rsidRPr="004030F5">
        <w:rPr>
          <w:rFonts w:asciiTheme="minorHAnsi" w:hAnsiTheme="minorHAnsi" w:cstheme="minorHAnsi"/>
          <w:sz w:val="22"/>
          <w:szCs w:val="22"/>
        </w:rPr>
        <w:t>DfE</w:t>
      </w:r>
      <w:proofErr w:type="spellEnd"/>
      <w:r w:rsidRPr="004030F5">
        <w:rPr>
          <w:rFonts w:asciiTheme="minorHAnsi" w:hAnsiTheme="minorHAnsi" w:cstheme="minorHAnsi"/>
          <w:sz w:val="22"/>
          <w:szCs w:val="22"/>
        </w:rPr>
        <w:t xml:space="preserve"> analysis for that school would be based on the individual's birth gender.</w:t>
      </w:r>
    </w:p>
    <w:p w:rsidR="009C3730" w:rsidRPr="00A828E3" w:rsidRDefault="009C3730" w:rsidP="009C3730">
      <w:pPr>
        <w:pStyle w:val="1bodycopy10pt"/>
        <w:rPr>
          <w:rFonts w:asciiTheme="minorHAnsi" w:hAnsiTheme="minorHAnsi" w:cstheme="minorHAnsi"/>
          <w:i/>
          <w:sz w:val="22"/>
          <w:szCs w:val="22"/>
        </w:rPr>
      </w:pPr>
      <w:r w:rsidRPr="004030F5">
        <w:rPr>
          <w:rFonts w:asciiTheme="minorHAnsi" w:hAnsiTheme="minorHAnsi" w:cstheme="minorHAnsi"/>
          <w:sz w:val="22"/>
          <w:szCs w:val="22"/>
        </w:rPr>
        <w:t xml:space="preserve">Students who have requested to use a preferred name, will be consulted on how they would like their name to be used on displays around the school, the school website, bulletins and school newsletters. </w:t>
      </w:r>
      <w:r w:rsidRPr="00A828E3">
        <w:rPr>
          <w:rFonts w:asciiTheme="minorHAnsi" w:hAnsiTheme="minorHAnsi" w:cstheme="minorHAnsi"/>
          <w:i/>
          <w:sz w:val="22"/>
          <w:szCs w:val="22"/>
        </w:rPr>
        <w:t>Memorandum of Understanding Form (appendix 2)</w:t>
      </w:r>
    </w:p>
    <w:p w:rsidR="009C3730" w:rsidRPr="004030F5" w:rsidRDefault="009C3730" w:rsidP="009C3730">
      <w:pPr>
        <w:pStyle w:val="1bodycopy10pt"/>
        <w:rPr>
          <w:rFonts w:asciiTheme="minorHAnsi" w:hAnsiTheme="minorHAnsi" w:cstheme="minorHAnsi"/>
          <w:sz w:val="22"/>
          <w:szCs w:val="22"/>
        </w:rPr>
      </w:pPr>
    </w:p>
    <w:p w:rsidR="009C3730" w:rsidRPr="004030F5" w:rsidRDefault="009C3730" w:rsidP="009C3730">
      <w:pPr>
        <w:pStyle w:val="1bodycopy10pt"/>
        <w:rPr>
          <w:rFonts w:asciiTheme="minorHAnsi" w:hAnsiTheme="minorHAnsi" w:cstheme="minorHAnsi"/>
          <w:b/>
          <w:sz w:val="22"/>
          <w:szCs w:val="22"/>
        </w:rPr>
      </w:pPr>
      <w:r w:rsidRPr="004030F5">
        <w:rPr>
          <w:rFonts w:asciiTheme="minorHAnsi" w:hAnsiTheme="minorHAnsi" w:cstheme="minorHAnsi"/>
          <w:b/>
          <w:sz w:val="22"/>
          <w:szCs w:val="22"/>
        </w:rPr>
        <w:t xml:space="preserve">4.2 </w:t>
      </w:r>
      <w:r w:rsidRPr="004030F5">
        <w:rPr>
          <w:rFonts w:asciiTheme="minorHAnsi" w:hAnsiTheme="minorHAnsi" w:cstheme="minorHAnsi"/>
          <w:b/>
          <w:sz w:val="22"/>
          <w:szCs w:val="22"/>
        </w:rPr>
        <w:tab/>
        <w:t>School Uniform</w:t>
      </w:r>
    </w:p>
    <w:p w:rsidR="009C3730" w:rsidRPr="004030F5" w:rsidRDefault="009C3730" w:rsidP="009C3730">
      <w:pPr>
        <w:pStyle w:val="1bodycopy10pt"/>
        <w:rPr>
          <w:rFonts w:asciiTheme="minorHAnsi" w:hAnsiTheme="minorHAnsi" w:cstheme="minorHAnsi"/>
          <w:sz w:val="22"/>
          <w:szCs w:val="22"/>
        </w:rPr>
      </w:pPr>
      <w:r w:rsidRPr="004030F5">
        <w:rPr>
          <w:rFonts w:asciiTheme="minorHAnsi" w:hAnsiTheme="minorHAnsi" w:cstheme="minorHAnsi"/>
          <w:sz w:val="22"/>
          <w:szCs w:val="22"/>
        </w:rPr>
        <w:t xml:space="preserve">At </w:t>
      </w:r>
      <w:proofErr w:type="spellStart"/>
      <w:r w:rsidRPr="004030F5">
        <w:rPr>
          <w:rFonts w:asciiTheme="minorHAnsi" w:hAnsiTheme="minorHAnsi" w:cstheme="minorHAnsi"/>
          <w:sz w:val="22"/>
          <w:szCs w:val="22"/>
        </w:rPr>
        <w:t>Hornchurch</w:t>
      </w:r>
      <w:proofErr w:type="spellEnd"/>
      <w:r w:rsidRPr="004030F5">
        <w:rPr>
          <w:rFonts w:asciiTheme="minorHAnsi" w:hAnsiTheme="minorHAnsi" w:cstheme="minorHAnsi"/>
          <w:sz w:val="22"/>
          <w:szCs w:val="22"/>
        </w:rPr>
        <w:t xml:space="preserve"> High School we provide a choice of approved items of uniform and allowing students to choose what they wish to wear, there is a generally broad range of uniform available for all genders. This allows for a regulated structure but without exclusion. Many female-born students prefer to wear trousers to school or may have religious or faith-based reasons for doing so.</w:t>
      </w:r>
    </w:p>
    <w:p w:rsidR="009C3730" w:rsidRPr="00A828E3" w:rsidRDefault="007845EE" w:rsidP="009C3730">
      <w:pPr>
        <w:pStyle w:val="1bodycopy10pt"/>
        <w:rPr>
          <w:rFonts w:asciiTheme="minorHAnsi" w:hAnsiTheme="minorHAnsi" w:cstheme="minorHAnsi"/>
          <w:i/>
          <w:sz w:val="22"/>
          <w:szCs w:val="22"/>
        </w:rPr>
      </w:pPr>
      <w:r>
        <w:rPr>
          <w:rFonts w:asciiTheme="minorHAnsi" w:hAnsiTheme="minorHAnsi" w:cstheme="minorHAnsi"/>
          <w:sz w:val="22"/>
          <w:szCs w:val="22"/>
        </w:rPr>
        <w:t>Trans</w:t>
      </w:r>
      <w:r w:rsidR="009C3730" w:rsidRPr="004030F5">
        <w:rPr>
          <w:rFonts w:asciiTheme="minorHAnsi" w:hAnsiTheme="minorHAnsi" w:cstheme="minorHAnsi"/>
          <w:sz w:val="22"/>
          <w:szCs w:val="22"/>
        </w:rPr>
        <w:t xml:space="preserve"> and gender questioning students have the right to dress in a manner consistent with their gender ident</w:t>
      </w:r>
      <w:r>
        <w:rPr>
          <w:rFonts w:asciiTheme="minorHAnsi" w:hAnsiTheme="minorHAnsi" w:cstheme="minorHAnsi"/>
          <w:sz w:val="22"/>
          <w:szCs w:val="22"/>
        </w:rPr>
        <w:t>ity or gender expression. Trans</w:t>
      </w:r>
      <w:r w:rsidR="009C3730" w:rsidRPr="004030F5">
        <w:rPr>
          <w:rFonts w:asciiTheme="minorHAnsi" w:hAnsiTheme="minorHAnsi" w:cstheme="minorHAnsi"/>
          <w:sz w:val="22"/>
          <w:szCs w:val="22"/>
        </w:rPr>
        <w:t xml:space="preserve"> students will be expected to follow the School Uniform Policy, which covers uniform, make-up and </w:t>
      </w:r>
      <w:proofErr w:type="spellStart"/>
      <w:r w:rsidR="009C3730" w:rsidRPr="004030F5">
        <w:rPr>
          <w:rFonts w:asciiTheme="minorHAnsi" w:hAnsiTheme="minorHAnsi" w:cstheme="minorHAnsi"/>
          <w:sz w:val="22"/>
          <w:szCs w:val="22"/>
        </w:rPr>
        <w:t>jewellery</w:t>
      </w:r>
      <w:proofErr w:type="spellEnd"/>
      <w:r w:rsidR="009C3730" w:rsidRPr="004030F5">
        <w:rPr>
          <w:rFonts w:asciiTheme="minorHAnsi" w:hAnsiTheme="minorHAnsi" w:cstheme="minorHAnsi"/>
          <w:sz w:val="22"/>
          <w:szCs w:val="22"/>
        </w:rPr>
        <w:t xml:space="preserve">. </w:t>
      </w:r>
      <w:r w:rsidR="009C3730" w:rsidRPr="00A828E3">
        <w:rPr>
          <w:rFonts w:asciiTheme="minorHAnsi" w:hAnsiTheme="minorHAnsi" w:cstheme="minorHAnsi"/>
          <w:i/>
          <w:sz w:val="22"/>
          <w:szCs w:val="22"/>
        </w:rPr>
        <w:t>M</w:t>
      </w:r>
      <w:r w:rsidR="00A828E3" w:rsidRPr="00A828E3">
        <w:rPr>
          <w:rFonts w:asciiTheme="minorHAnsi" w:hAnsiTheme="minorHAnsi" w:cstheme="minorHAnsi"/>
          <w:i/>
          <w:sz w:val="22"/>
          <w:szCs w:val="22"/>
        </w:rPr>
        <w:t xml:space="preserve">emorandum of Understanding Form </w:t>
      </w:r>
      <w:r w:rsidR="009C3730" w:rsidRPr="00A828E3">
        <w:rPr>
          <w:rFonts w:asciiTheme="minorHAnsi" w:hAnsiTheme="minorHAnsi" w:cstheme="minorHAnsi"/>
          <w:i/>
          <w:sz w:val="22"/>
          <w:szCs w:val="22"/>
        </w:rPr>
        <w:t>(appendix 2)</w:t>
      </w:r>
    </w:p>
    <w:p w:rsidR="009C3730" w:rsidRPr="004030F5" w:rsidRDefault="009C3730" w:rsidP="009C3730">
      <w:pPr>
        <w:pStyle w:val="1bodycopy10pt"/>
        <w:rPr>
          <w:rFonts w:asciiTheme="minorHAnsi" w:hAnsiTheme="minorHAnsi" w:cstheme="minorHAnsi"/>
          <w:sz w:val="22"/>
          <w:szCs w:val="22"/>
        </w:rPr>
      </w:pPr>
    </w:p>
    <w:p w:rsidR="009C3730" w:rsidRPr="004030F5" w:rsidRDefault="009C3730" w:rsidP="009C3730">
      <w:pPr>
        <w:pStyle w:val="1bodycopy10pt"/>
        <w:rPr>
          <w:rFonts w:asciiTheme="minorHAnsi" w:hAnsiTheme="minorHAnsi" w:cstheme="minorHAnsi"/>
          <w:b/>
          <w:sz w:val="22"/>
          <w:szCs w:val="22"/>
        </w:rPr>
      </w:pPr>
      <w:r w:rsidRPr="004030F5">
        <w:rPr>
          <w:rFonts w:asciiTheme="minorHAnsi" w:hAnsiTheme="minorHAnsi" w:cstheme="minorHAnsi"/>
          <w:b/>
          <w:sz w:val="22"/>
          <w:szCs w:val="22"/>
        </w:rPr>
        <w:t xml:space="preserve">4.3 </w:t>
      </w:r>
      <w:r w:rsidRPr="004030F5">
        <w:rPr>
          <w:rFonts w:asciiTheme="minorHAnsi" w:hAnsiTheme="minorHAnsi" w:cstheme="minorHAnsi"/>
          <w:b/>
          <w:sz w:val="22"/>
          <w:szCs w:val="22"/>
        </w:rPr>
        <w:tab/>
        <w:t>Physical Education</w:t>
      </w:r>
    </w:p>
    <w:p w:rsidR="009C3730" w:rsidRPr="004030F5" w:rsidRDefault="009C3730" w:rsidP="009C3730">
      <w:pPr>
        <w:pStyle w:val="1bodycopy10pt"/>
        <w:rPr>
          <w:rFonts w:asciiTheme="minorHAnsi" w:hAnsiTheme="minorHAnsi" w:cstheme="minorHAnsi"/>
          <w:sz w:val="22"/>
          <w:szCs w:val="22"/>
        </w:rPr>
      </w:pPr>
      <w:r w:rsidRPr="004030F5">
        <w:rPr>
          <w:rFonts w:asciiTheme="minorHAnsi" w:hAnsiTheme="minorHAnsi" w:cstheme="minorHAnsi"/>
          <w:sz w:val="22"/>
          <w:szCs w:val="22"/>
        </w:rPr>
        <w:t>We believe that Physical Education is a key aspect of the national curriculum and the physical and mental well-being of young people. Physical Education develops students' competence and confidence to take part in a range of physical activities that become a central part of their lives, both in a</w:t>
      </w:r>
      <w:r w:rsidR="007845EE">
        <w:rPr>
          <w:rFonts w:asciiTheme="minorHAnsi" w:hAnsiTheme="minorHAnsi" w:cstheme="minorHAnsi"/>
          <w:sz w:val="22"/>
          <w:szCs w:val="22"/>
        </w:rPr>
        <w:t>nd out of school. A young trans</w:t>
      </w:r>
      <w:r w:rsidRPr="004030F5">
        <w:rPr>
          <w:rFonts w:asciiTheme="minorHAnsi" w:hAnsiTheme="minorHAnsi" w:cstheme="minorHAnsi"/>
          <w:sz w:val="22"/>
          <w:szCs w:val="22"/>
        </w:rPr>
        <w:t xml:space="preserve"> person has the same right to Physical Education as other young people.</w:t>
      </w:r>
    </w:p>
    <w:p w:rsidR="009C3730" w:rsidRDefault="002C5034" w:rsidP="009C3730">
      <w:pPr>
        <w:pStyle w:val="1bodycopy10pt"/>
        <w:rPr>
          <w:rFonts w:asciiTheme="minorHAnsi" w:hAnsiTheme="minorHAnsi" w:cstheme="minorHAnsi"/>
          <w:sz w:val="22"/>
          <w:szCs w:val="22"/>
        </w:rPr>
      </w:pPr>
      <w:r>
        <w:rPr>
          <w:rFonts w:asciiTheme="minorHAnsi" w:hAnsiTheme="minorHAnsi" w:cstheme="minorHAnsi"/>
          <w:sz w:val="22"/>
          <w:szCs w:val="22"/>
        </w:rPr>
        <w:t>With regard to young transgender people at school or college, there should be reasonably few, if any, issues regarding participation within sports of their gender identity. There may be sports where, as puberty develops, M</w:t>
      </w:r>
      <w:r w:rsidR="007845EE">
        <w:rPr>
          <w:rFonts w:asciiTheme="minorHAnsi" w:hAnsiTheme="minorHAnsi" w:cstheme="minorHAnsi"/>
          <w:sz w:val="22"/>
          <w:szCs w:val="22"/>
        </w:rPr>
        <w:t>TF trans</w:t>
      </w:r>
      <w:r>
        <w:rPr>
          <w:rFonts w:asciiTheme="minorHAnsi" w:hAnsiTheme="minorHAnsi" w:cstheme="minorHAnsi"/>
          <w:sz w:val="22"/>
          <w:szCs w:val="22"/>
        </w:rPr>
        <w:t xml:space="preserve"> participants may have a physical advantage over other students but this should not present a problem within a carefully and sensitively managed lesson context. </w:t>
      </w:r>
      <w:r w:rsidR="00E0799D">
        <w:rPr>
          <w:rFonts w:asciiTheme="minorHAnsi" w:hAnsiTheme="minorHAnsi" w:cstheme="minorHAnsi"/>
          <w:sz w:val="22"/>
          <w:szCs w:val="22"/>
        </w:rPr>
        <w:t>The issue of physical risk within certain sports should also be managed properly within the lesson context rat</w:t>
      </w:r>
      <w:r w:rsidR="007845EE">
        <w:rPr>
          <w:rFonts w:asciiTheme="minorHAnsi" w:hAnsiTheme="minorHAnsi" w:cstheme="minorHAnsi"/>
          <w:sz w:val="22"/>
          <w:szCs w:val="22"/>
        </w:rPr>
        <w:t>her than preventing young trans</w:t>
      </w:r>
      <w:r w:rsidR="00E0799D">
        <w:rPr>
          <w:rFonts w:asciiTheme="minorHAnsi" w:hAnsiTheme="minorHAnsi" w:cstheme="minorHAnsi"/>
          <w:sz w:val="22"/>
          <w:szCs w:val="22"/>
        </w:rPr>
        <w:t xml:space="preserve"> people from participating (which would be discriminatory).</w:t>
      </w:r>
    </w:p>
    <w:p w:rsidR="00E0799D" w:rsidRDefault="00E0799D" w:rsidP="009C3730">
      <w:pPr>
        <w:pStyle w:val="1bodycopy10pt"/>
        <w:rPr>
          <w:rFonts w:asciiTheme="minorHAnsi" w:hAnsiTheme="minorHAnsi" w:cstheme="minorHAnsi"/>
          <w:i/>
          <w:sz w:val="22"/>
          <w:szCs w:val="22"/>
        </w:rPr>
      </w:pPr>
      <w:r>
        <w:rPr>
          <w:rFonts w:asciiTheme="minorHAnsi" w:hAnsiTheme="minorHAnsi" w:cstheme="minorHAnsi"/>
          <w:sz w:val="22"/>
          <w:szCs w:val="22"/>
        </w:rPr>
        <w:t>PE teachers are used to differentiating their lesson &amp; taking into account the range of size, build &amp; ability in the class to keep all students safe and so the same principles can be applied. These issues sho</w:t>
      </w:r>
      <w:r w:rsidR="007845EE">
        <w:rPr>
          <w:rFonts w:asciiTheme="minorHAnsi" w:hAnsiTheme="minorHAnsi" w:cstheme="minorHAnsi"/>
          <w:sz w:val="22"/>
          <w:szCs w:val="22"/>
        </w:rPr>
        <w:t>uld be discussed with the trans</w:t>
      </w:r>
      <w:r>
        <w:rPr>
          <w:rFonts w:asciiTheme="minorHAnsi" w:hAnsiTheme="minorHAnsi" w:cstheme="minorHAnsi"/>
          <w:sz w:val="22"/>
          <w:szCs w:val="22"/>
        </w:rPr>
        <w:t xml:space="preserve"> students themselves and if appropriate, wi</w:t>
      </w:r>
      <w:r w:rsidR="007845EE">
        <w:rPr>
          <w:rFonts w:asciiTheme="minorHAnsi" w:hAnsiTheme="minorHAnsi" w:cstheme="minorHAnsi"/>
          <w:sz w:val="22"/>
          <w:szCs w:val="22"/>
        </w:rPr>
        <w:t xml:space="preserve">th their parents/ </w:t>
      </w:r>
      <w:proofErr w:type="spellStart"/>
      <w:r w:rsidR="007845EE">
        <w:rPr>
          <w:rFonts w:asciiTheme="minorHAnsi" w:hAnsiTheme="minorHAnsi" w:cstheme="minorHAnsi"/>
          <w:sz w:val="22"/>
          <w:szCs w:val="22"/>
        </w:rPr>
        <w:t>carers</w:t>
      </w:r>
      <w:proofErr w:type="spellEnd"/>
      <w:r w:rsidR="007845EE">
        <w:rPr>
          <w:rFonts w:asciiTheme="minorHAnsi" w:hAnsiTheme="minorHAnsi" w:cstheme="minorHAnsi"/>
          <w:sz w:val="22"/>
          <w:szCs w:val="22"/>
        </w:rPr>
        <w:t>. Trans</w:t>
      </w:r>
      <w:r>
        <w:rPr>
          <w:rFonts w:asciiTheme="minorHAnsi" w:hAnsiTheme="minorHAnsi" w:cstheme="minorHAnsi"/>
          <w:sz w:val="22"/>
          <w:szCs w:val="22"/>
        </w:rPr>
        <w:t xml:space="preserve"> &amp; gender questioning students should be permitted to participate in competitions and sports days in a manner consistent with their gender identity if they wish to do so. In the case of competitive secondary sports, schools may need to seek advice from the relevant sporting body. </w:t>
      </w:r>
      <w:r w:rsidRPr="00A828E3">
        <w:rPr>
          <w:rFonts w:asciiTheme="minorHAnsi" w:hAnsiTheme="minorHAnsi" w:cstheme="minorHAnsi"/>
          <w:i/>
          <w:sz w:val="22"/>
          <w:szCs w:val="22"/>
        </w:rPr>
        <w:t>Memorandum of Understanding Form (appendix 2)</w:t>
      </w:r>
    </w:p>
    <w:p w:rsidR="00E0799D" w:rsidRDefault="00E0799D" w:rsidP="009C3730">
      <w:pPr>
        <w:pStyle w:val="1bodycopy10pt"/>
        <w:rPr>
          <w:rFonts w:asciiTheme="minorHAnsi" w:hAnsiTheme="minorHAnsi" w:cstheme="minorHAnsi"/>
          <w:b/>
          <w:sz w:val="22"/>
          <w:szCs w:val="22"/>
        </w:rPr>
      </w:pPr>
      <w:r w:rsidRPr="00E0799D">
        <w:rPr>
          <w:rFonts w:asciiTheme="minorHAnsi" w:hAnsiTheme="minorHAnsi" w:cstheme="minorHAnsi"/>
          <w:b/>
          <w:sz w:val="22"/>
          <w:szCs w:val="22"/>
        </w:rPr>
        <w:lastRenderedPageBreak/>
        <w:t>4.4</w:t>
      </w:r>
      <w:r w:rsidRPr="00E0799D">
        <w:rPr>
          <w:rFonts w:asciiTheme="minorHAnsi" w:hAnsiTheme="minorHAnsi" w:cstheme="minorHAnsi"/>
          <w:b/>
          <w:sz w:val="22"/>
          <w:szCs w:val="22"/>
        </w:rPr>
        <w:tab/>
        <w:t xml:space="preserve">Work Experience </w:t>
      </w:r>
    </w:p>
    <w:p w:rsidR="00E0799D" w:rsidRDefault="00E0799D" w:rsidP="00E0799D">
      <w:pPr>
        <w:pStyle w:val="1bodycopy10pt"/>
        <w:rPr>
          <w:rFonts w:asciiTheme="minorHAnsi" w:hAnsiTheme="minorHAnsi" w:cstheme="minorHAnsi"/>
          <w:sz w:val="22"/>
          <w:szCs w:val="22"/>
        </w:rPr>
      </w:pPr>
      <w:r>
        <w:rPr>
          <w:rFonts w:asciiTheme="minorHAnsi" w:hAnsiTheme="minorHAnsi" w:cstheme="minorHAnsi"/>
          <w:sz w:val="22"/>
          <w:szCs w:val="22"/>
        </w:rPr>
        <w:t xml:space="preserve">As already stated, the Equality Act 2010 encompasses every environment that students will be working in, therefore </w:t>
      </w:r>
      <w:r w:rsidR="007C4A55">
        <w:rPr>
          <w:rFonts w:asciiTheme="minorHAnsi" w:hAnsiTheme="minorHAnsi" w:cstheme="minorHAnsi"/>
          <w:sz w:val="22"/>
          <w:szCs w:val="22"/>
        </w:rPr>
        <w:t xml:space="preserve">all placements should be aware of their duties and responsibilities. Where </w:t>
      </w:r>
      <w:proofErr w:type="spellStart"/>
      <w:r w:rsidR="007C4A55">
        <w:rPr>
          <w:rFonts w:asciiTheme="minorHAnsi" w:hAnsiTheme="minorHAnsi" w:cstheme="minorHAnsi"/>
          <w:sz w:val="22"/>
          <w:szCs w:val="22"/>
        </w:rPr>
        <w:t>Hornchurch</w:t>
      </w:r>
      <w:proofErr w:type="spellEnd"/>
      <w:r w:rsidR="007C4A55">
        <w:rPr>
          <w:rFonts w:asciiTheme="minorHAnsi" w:hAnsiTheme="minorHAnsi" w:cstheme="minorHAnsi"/>
          <w:sz w:val="22"/>
          <w:szCs w:val="22"/>
        </w:rPr>
        <w:t xml:space="preserve"> Hig</w:t>
      </w:r>
      <w:r w:rsidR="007845EE">
        <w:rPr>
          <w:rFonts w:asciiTheme="minorHAnsi" w:hAnsiTheme="minorHAnsi" w:cstheme="minorHAnsi"/>
          <w:sz w:val="22"/>
          <w:szCs w:val="22"/>
        </w:rPr>
        <w:t>h school is considering a trans</w:t>
      </w:r>
      <w:r w:rsidR="007C4A55">
        <w:rPr>
          <w:rFonts w:asciiTheme="minorHAnsi" w:hAnsiTheme="minorHAnsi" w:cstheme="minorHAnsi"/>
          <w:sz w:val="22"/>
          <w:szCs w:val="22"/>
        </w:rPr>
        <w:t xml:space="preserve"> young person</w:t>
      </w:r>
      <w:r w:rsidRPr="00E0799D">
        <w:rPr>
          <w:rFonts w:asciiTheme="minorHAnsi" w:hAnsiTheme="minorHAnsi" w:cstheme="minorHAnsi"/>
          <w:sz w:val="22"/>
          <w:szCs w:val="22"/>
        </w:rPr>
        <w:t xml:space="preserve"> to attend a work experience placement</w:t>
      </w:r>
      <w:r w:rsidR="007C4A55">
        <w:rPr>
          <w:rFonts w:asciiTheme="minorHAnsi" w:hAnsiTheme="minorHAnsi" w:cstheme="minorHAnsi"/>
          <w:sz w:val="22"/>
          <w:szCs w:val="22"/>
        </w:rPr>
        <w:t>,</w:t>
      </w:r>
      <w:r w:rsidRPr="00E0799D">
        <w:rPr>
          <w:rFonts w:asciiTheme="minorHAnsi" w:hAnsiTheme="minorHAnsi" w:cstheme="minorHAnsi"/>
          <w:sz w:val="22"/>
          <w:szCs w:val="22"/>
        </w:rPr>
        <w:t xml:space="preserve"> the school will complete a suitable assessment on the potential placement to establish if th</w:t>
      </w:r>
      <w:r w:rsidR="007845EE">
        <w:rPr>
          <w:rFonts w:asciiTheme="minorHAnsi" w:hAnsiTheme="minorHAnsi" w:cstheme="minorHAnsi"/>
          <w:sz w:val="22"/>
          <w:szCs w:val="22"/>
        </w:rPr>
        <w:t>ere are any risk to the trans</w:t>
      </w:r>
      <w:r w:rsidR="007C4A55">
        <w:rPr>
          <w:rFonts w:asciiTheme="minorHAnsi" w:hAnsiTheme="minorHAnsi" w:cstheme="minorHAnsi"/>
          <w:sz w:val="22"/>
          <w:szCs w:val="22"/>
        </w:rPr>
        <w:t xml:space="preserve"> young pers</w:t>
      </w:r>
      <w:r w:rsidR="007845EE">
        <w:rPr>
          <w:rFonts w:asciiTheme="minorHAnsi" w:hAnsiTheme="minorHAnsi" w:cstheme="minorHAnsi"/>
          <w:sz w:val="22"/>
          <w:szCs w:val="22"/>
        </w:rPr>
        <w:t>on, taking account of the trans</w:t>
      </w:r>
      <w:r w:rsidR="007C4A55">
        <w:rPr>
          <w:rFonts w:asciiTheme="minorHAnsi" w:hAnsiTheme="minorHAnsi" w:cstheme="minorHAnsi"/>
          <w:sz w:val="22"/>
          <w:szCs w:val="22"/>
        </w:rPr>
        <w:t xml:space="preserve"> young person’s</w:t>
      </w:r>
      <w:r w:rsidRPr="00E0799D">
        <w:rPr>
          <w:rFonts w:asciiTheme="minorHAnsi" w:hAnsiTheme="minorHAnsi" w:cstheme="minorHAnsi"/>
          <w:sz w:val="22"/>
          <w:szCs w:val="22"/>
        </w:rPr>
        <w:t xml:space="preserve"> right to privacy</w:t>
      </w:r>
      <w:r w:rsidR="007C4A55">
        <w:rPr>
          <w:rFonts w:asciiTheme="minorHAnsi" w:hAnsiTheme="minorHAnsi" w:cstheme="minorHAnsi"/>
          <w:sz w:val="22"/>
          <w:szCs w:val="22"/>
        </w:rPr>
        <w:t xml:space="preserve"> – as a general principle, personal information on the young person must not be shared. </w:t>
      </w:r>
    </w:p>
    <w:p w:rsidR="007C4A55" w:rsidRDefault="00030DDD" w:rsidP="00030DDD">
      <w:pPr>
        <w:pStyle w:val="1bodycopy10pt"/>
        <w:rPr>
          <w:rFonts w:asciiTheme="minorHAnsi" w:hAnsiTheme="minorHAnsi" w:cstheme="minorHAnsi"/>
          <w:i/>
          <w:sz w:val="22"/>
          <w:szCs w:val="22"/>
        </w:rPr>
      </w:pPr>
      <w:r>
        <w:rPr>
          <w:rFonts w:asciiTheme="minorHAnsi" w:hAnsiTheme="minorHAnsi" w:cstheme="minorHAnsi"/>
          <w:sz w:val="22"/>
          <w:szCs w:val="22"/>
        </w:rPr>
        <w:t xml:space="preserve">We will be sensitive to this in </w:t>
      </w:r>
      <w:r w:rsidR="007845EE">
        <w:rPr>
          <w:rFonts w:asciiTheme="minorHAnsi" w:hAnsiTheme="minorHAnsi" w:cstheme="minorHAnsi"/>
          <w:sz w:val="22"/>
          <w:szCs w:val="22"/>
        </w:rPr>
        <w:t xml:space="preserve">their planning before any trans </w:t>
      </w:r>
      <w:r>
        <w:rPr>
          <w:rFonts w:asciiTheme="minorHAnsi" w:hAnsiTheme="minorHAnsi" w:cstheme="minorHAnsi"/>
          <w:sz w:val="22"/>
          <w:szCs w:val="22"/>
        </w:rPr>
        <w:t>person is placed in any business or organization. Careful discussion about the placement with the student and parents/</w:t>
      </w:r>
      <w:proofErr w:type="spellStart"/>
      <w:r>
        <w:rPr>
          <w:rFonts w:asciiTheme="minorHAnsi" w:hAnsiTheme="minorHAnsi" w:cstheme="minorHAnsi"/>
          <w:sz w:val="22"/>
          <w:szCs w:val="22"/>
        </w:rPr>
        <w:t>carers</w:t>
      </w:r>
      <w:proofErr w:type="spellEnd"/>
      <w:r>
        <w:rPr>
          <w:rFonts w:asciiTheme="minorHAnsi" w:hAnsiTheme="minorHAnsi" w:cstheme="minorHAnsi"/>
          <w:sz w:val="22"/>
          <w:szCs w:val="22"/>
        </w:rPr>
        <w:t xml:space="preserve"> if appropriate, will occur to find the most suitable way forward to ensure the placement is successful. </w:t>
      </w:r>
      <w:r w:rsidRPr="00A828E3">
        <w:rPr>
          <w:rFonts w:asciiTheme="minorHAnsi" w:hAnsiTheme="minorHAnsi" w:cstheme="minorHAnsi"/>
          <w:i/>
          <w:sz w:val="22"/>
          <w:szCs w:val="22"/>
        </w:rPr>
        <w:t>Memorandum of Understanding Form (appendix 2)</w:t>
      </w:r>
    </w:p>
    <w:p w:rsidR="00030DDD" w:rsidRDefault="00030DDD" w:rsidP="00030DDD">
      <w:pPr>
        <w:pStyle w:val="1bodycopy10pt"/>
        <w:rPr>
          <w:rFonts w:asciiTheme="minorHAnsi" w:hAnsiTheme="minorHAnsi" w:cstheme="minorHAnsi"/>
          <w:i/>
          <w:sz w:val="22"/>
          <w:szCs w:val="22"/>
        </w:rPr>
      </w:pPr>
    </w:p>
    <w:p w:rsidR="00030DDD" w:rsidRPr="00030DDD" w:rsidRDefault="00030DDD" w:rsidP="00030DDD">
      <w:pPr>
        <w:pStyle w:val="1bodycopy10pt"/>
        <w:rPr>
          <w:rFonts w:asciiTheme="minorHAnsi" w:hAnsiTheme="minorHAnsi" w:cstheme="minorHAnsi"/>
          <w:b/>
          <w:sz w:val="22"/>
          <w:szCs w:val="22"/>
        </w:rPr>
      </w:pPr>
      <w:r w:rsidRPr="00030DDD">
        <w:rPr>
          <w:rFonts w:asciiTheme="minorHAnsi" w:hAnsiTheme="minorHAnsi" w:cstheme="minorHAnsi"/>
          <w:b/>
          <w:sz w:val="22"/>
          <w:szCs w:val="22"/>
        </w:rPr>
        <w:t>4.5</w:t>
      </w:r>
      <w:r w:rsidRPr="00030DDD">
        <w:rPr>
          <w:rFonts w:asciiTheme="minorHAnsi" w:hAnsiTheme="minorHAnsi" w:cstheme="minorHAnsi"/>
          <w:b/>
          <w:sz w:val="22"/>
          <w:szCs w:val="22"/>
        </w:rPr>
        <w:tab/>
        <w:t>Toilets</w:t>
      </w:r>
    </w:p>
    <w:p w:rsidR="00030DDD" w:rsidRDefault="00030DDD" w:rsidP="00030DDD">
      <w:pPr>
        <w:pStyle w:val="1bodycopy10pt"/>
        <w:rPr>
          <w:rFonts w:asciiTheme="minorHAnsi" w:hAnsiTheme="minorHAnsi" w:cstheme="minorHAnsi"/>
          <w:sz w:val="22"/>
          <w:szCs w:val="22"/>
        </w:rPr>
      </w:pPr>
      <w:r>
        <w:rPr>
          <w:rFonts w:asciiTheme="minorHAnsi" w:hAnsiTheme="minorHAnsi" w:cstheme="minorHAnsi"/>
          <w:sz w:val="22"/>
          <w:szCs w:val="22"/>
        </w:rPr>
        <w:t xml:space="preserve">At </w:t>
      </w:r>
      <w:proofErr w:type="spellStart"/>
      <w:r>
        <w:rPr>
          <w:rFonts w:asciiTheme="minorHAnsi" w:hAnsiTheme="minorHAnsi" w:cstheme="minorHAnsi"/>
          <w:sz w:val="22"/>
          <w:szCs w:val="22"/>
        </w:rPr>
        <w:t>Hornchurch</w:t>
      </w:r>
      <w:proofErr w:type="spellEnd"/>
      <w:r>
        <w:rPr>
          <w:rFonts w:asciiTheme="minorHAnsi" w:hAnsiTheme="minorHAnsi" w:cstheme="minorHAnsi"/>
          <w:sz w:val="22"/>
          <w:szCs w:val="22"/>
        </w:rPr>
        <w:t xml:space="preserve"> High School we provide accessible toilets that can be used by all. </w:t>
      </w:r>
    </w:p>
    <w:p w:rsidR="00030DDD" w:rsidRPr="00030DDD" w:rsidRDefault="00030DDD" w:rsidP="00030DDD">
      <w:pPr>
        <w:pStyle w:val="1bodycopy10pt"/>
        <w:rPr>
          <w:rFonts w:asciiTheme="minorHAnsi" w:hAnsiTheme="minorHAnsi" w:cstheme="minorHAnsi"/>
          <w:sz w:val="22"/>
          <w:szCs w:val="22"/>
        </w:rPr>
      </w:pPr>
    </w:p>
    <w:p w:rsidR="00E0799D" w:rsidRPr="00030DDD" w:rsidRDefault="00030DDD" w:rsidP="009C3730">
      <w:pPr>
        <w:pStyle w:val="1bodycopy10pt"/>
        <w:rPr>
          <w:rFonts w:asciiTheme="minorHAnsi" w:hAnsiTheme="minorHAnsi" w:cstheme="minorHAnsi"/>
          <w:b/>
          <w:sz w:val="22"/>
          <w:szCs w:val="22"/>
        </w:rPr>
      </w:pPr>
      <w:r w:rsidRPr="00030DDD">
        <w:rPr>
          <w:rFonts w:asciiTheme="minorHAnsi" w:hAnsiTheme="minorHAnsi" w:cstheme="minorHAnsi"/>
          <w:b/>
          <w:sz w:val="22"/>
          <w:szCs w:val="22"/>
        </w:rPr>
        <w:t>4.6</w:t>
      </w:r>
      <w:r w:rsidRPr="00030DDD">
        <w:rPr>
          <w:rFonts w:asciiTheme="minorHAnsi" w:hAnsiTheme="minorHAnsi" w:cstheme="minorHAnsi"/>
          <w:b/>
          <w:sz w:val="22"/>
          <w:szCs w:val="22"/>
        </w:rPr>
        <w:tab/>
        <w:t>Changing rooms</w:t>
      </w:r>
    </w:p>
    <w:p w:rsidR="002C5034" w:rsidRDefault="003944FB" w:rsidP="009C3730">
      <w:pPr>
        <w:pStyle w:val="1bodycopy10pt"/>
        <w:rPr>
          <w:rFonts w:asciiTheme="minorHAnsi" w:hAnsiTheme="minorHAnsi" w:cstheme="minorHAnsi"/>
          <w:sz w:val="22"/>
          <w:szCs w:val="22"/>
        </w:rPr>
      </w:pPr>
      <w:r>
        <w:rPr>
          <w:rFonts w:asciiTheme="minorHAnsi" w:hAnsiTheme="minorHAnsi" w:cstheme="minorHAnsi"/>
          <w:sz w:val="22"/>
          <w:szCs w:val="22"/>
        </w:rPr>
        <w:t xml:space="preserve">The use of changing rooms at </w:t>
      </w:r>
      <w:proofErr w:type="spellStart"/>
      <w:r w:rsidR="007845EE">
        <w:rPr>
          <w:rFonts w:asciiTheme="minorHAnsi" w:hAnsiTheme="minorHAnsi" w:cstheme="minorHAnsi"/>
          <w:sz w:val="22"/>
          <w:szCs w:val="22"/>
        </w:rPr>
        <w:t>Hornchurch</w:t>
      </w:r>
      <w:proofErr w:type="spellEnd"/>
      <w:r w:rsidR="007845EE">
        <w:rPr>
          <w:rFonts w:asciiTheme="minorHAnsi" w:hAnsiTheme="minorHAnsi" w:cstheme="minorHAnsi"/>
          <w:sz w:val="22"/>
          <w:szCs w:val="22"/>
        </w:rPr>
        <w:t xml:space="preserve"> High School by trans</w:t>
      </w:r>
      <w:r>
        <w:rPr>
          <w:rFonts w:asciiTheme="minorHAnsi" w:hAnsiTheme="minorHAnsi" w:cstheme="minorHAnsi"/>
          <w:sz w:val="22"/>
          <w:szCs w:val="22"/>
        </w:rPr>
        <w:t xml:space="preserve"> students is assessed on a case by case bas</w:t>
      </w:r>
      <w:r w:rsidR="007845EE">
        <w:rPr>
          <w:rFonts w:asciiTheme="minorHAnsi" w:hAnsiTheme="minorHAnsi" w:cstheme="minorHAnsi"/>
          <w:sz w:val="22"/>
          <w:szCs w:val="22"/>
        </w:rPr>
        <w:t>is in discussion with the trans</w:t>
      </w:r>
      <w:r>
        <w:rPr>
          <w:rFonts w:asciiTheme="minorHAnsi" w:hAnsiTheme="minorHAnsi" w:cstheme="minorHAnsi"/>
          <w:sz w:val="22"/>
          <w:szCs w:val="22"/>
        </w:rPr>
        <w:t xml:space="preserve"> students. This maximizes social integration and promotes an equal opportunity to participate in </w:t>
      </w:r>
      <w:r w:rsidR="006B4572">
        <w:rPr>
          <w:rFonts w:asciiTheme="minorHAnsi" w:hAnsiTheme="minorHAnsi" w:cstheme="minorHAnsi"/>
          <w:sz w:val="22"/>
          <w:szCs w:val="22"/>
        </w:rPr>
        <w:t>physical education classes &amp; sports</w:t>
      </w:r>
      <w:r w:rsidR="00863382">
        <w:rPr>
          <w:rFonts w:asciiTheme="minorHAnsi" w:hAnsiTheme="minorHAnsi" w:cstheme="minorHAnsi"/>
          <w:sz w:val="22"/>
          <w:szCs w:val="22"/>
        </w:rPr>
        <w:t xml:space="preserve">, maximizing the safety and comfort and minimizing </w:t>
      </w:r>
      <w:proofErr w:type="spellStart"/>
      <w:r w:rsidR="00863382">
        <w:rPr>
          <w:rFonts w:asciiTheme="minorHAnsi" w:hAnsiTheme="minorHAnsi" w:cstheme="minorHAnsi"/>
          <w:sz w:val="22"/>
          <w:szCs w:val="22"/>
        </w:rPr>
        <w:t>stigmatisation</w:t>
      </w:r>
      <w:proofErr w:type="spellEnd"/>
      <w:r w:rsidR="00863382">
        <w:rPr>
          <w:rFonts w:asciiTheme="minorHAnsi" w:hAnsiTheme="minorHAnsi" w:cstheme="minorHAnsi"/>
          <w:sz w:val="22"/>
          <w:szCs w:val="22"/>
        </w:rPr>
        <w:t xml:space="preserve"> of the student. This approach is underpinned by the Equality Act 2010 whereby refusing a child or young person access to the changing room of their true gender identity would constitute an act of discrimination. Any student who has a need or desire for increased privacy, regardless of the underlying reason, should be provided with a reasonable alternative changing area, such as a private area (</w:t>
      </w:r>
      <w:proofErr w:type="spellStart"/>
      <w:r w:rsidR="00863382">
        <w:rPr>
          <w:rFonts w:asciiTheme="minorHAnsi" w:hAnsiTheme="minorHAnsi" w:cstheme="minorHAnsi"/>
          <w:sz w:val="22"/>
          <w:szCs w:val="22"/>
        </w:rPr>
        <w:t>eg</w:t>
      </w:r>
      <w:proofErr w:type="spellEnd"/>
      <w:r w:rsidR="00863382">
        <w:rPr>
          <w:rFonts w:asciiTheme="minorHAnsi" w:hAnsiTheme="minorHAnsi" w:cstheme="minorHAnsi"/>
          <w:sz w:val="22"/>
          <w:szCs w:val="22"/>
        </w:rPr>
        <w:t>. A nearby toilet stall with a door, an area separated by a curtain or a nearby office) or with a separate time to change (</w:t>
      </w:r>
      <w:proofErr w:type="spellStart"/>
      <w:r w:rsidR="00863382">
        <w:rPr>
          <w:rFonts w:asciiTheme="minorHAnsi" w:hAnsiTheme="minorHAnsi" w:cstheme="minorHAnsi"/>
          <w:sz w:val="22"/>
          <w:szCs w:val="22"/>
        </w:rPr>
        <w:t>eg</w:t>
      </w:r>
      <w:proofErr w:type="spellEnd"/>
      <w:r w:rsidR="00863382">
        <w:rPr>
          <w:rFonts w:asciiTheme="minorHAnsi" w:hAnsiTheme="minorHAnsi" w:cstheme="minorHAnsi"/>
          <w:sz w:val="22"/>
          <w:szCs w:val="22"/>
        </w:rPr>
        <w:t xml:space="preserve">. Using the changing room that corresponds to their gender identity before or after other students). Any alternative arrangement should be provided in a way that protects the </w:t>
      </w:r>
      <w:proofErr w:type="gramStart"/>
      <w:r w:rsidR="00863382">
        <w:rPr>
          <w:rFonts w:asciiTheme="minorHAnsi" w:hAnsiTheme="minorHAnsi" w:cstheme="minorHAnsi"/>
          <w:sz w:val="22"/>
          <w:szCs w:val="22"/>
        </w:rPr>
        <w:t>students</w:t>
      </w:r>
      <w:proofErr w:type="gramEnd"/>
      <w:r w:rsidR="00863382">
        <w:rPr>
          <w:rFonts w:asciiTheme="minorHAnsi" w:hAnsiTheme="minorHAnsi" w:cstheme="minorHAnsi"/>
          <w:sz w:val="22"/>
          <w:szCs w:val="22"/>
        </w:rPr>
        <w:t xml:space="preserve"> a</w:t>
      </w:r>
      <w:r w:rsidR="004218AF">
        <w:rPr>
          <w:rFonts w:asciiTheme="minorHAnsi" w:hAnsiTheme="minorHAnsi" w:cstheme="minorHAnsi"/>
          <w:sz w:val="22"/>
          <w:szCs w:val="22"/>
        </w:rPr>
        <w:t>bility to keep his or her trans</w:t>
      </w:r>
      <w:r w:rsidR="00863382">
        <w:rPr>
          <w:rFonts w:asciiTheme="minorHAnsi" w:hAnsiTheme="minorHAnsi" w:cstheme="minorHAnsi"/>
          <w:sz w:val="22"/>
          <w:szCs w:val="22"/>
        </w:rPr>
        <w:t xml:space="preserve"> status confidential.</w:t>
      </w:r>
    </w:p>
    <w:p w:rsidR="00863382" w:rsidRDefault="00863382" w:rsidP="009C3730">
      <w:pPr>
        <w:pStyle w:val="1bodycopy10pt"/>
        <w:rPr>
          <w:rFonts w:asciiTheme="minorHAnsi" w:hAnsiTheme="minorHAnsi" w:cstheme="minorHAnsi"/>
          <w:sz w:val="22"/>
          <w:szCs w:val="22"/>
        </w:rPr>
      </w:pPr>
      <w:r>
        <w:rPr>
          <w:rFonts w:asciiTheme="minorHAnsi" w:hAnsiTheme="minorHAnsi" w:cstheme="minorHAnsi"/>
          <w:sz w:val="22"/>
          <w:szCs w:val="22"/>
        </w:rPr>
        <w:t>When competing at another school or outside venue, sch</w:t>
      </w:r>
      <w:r w:rsidR="007845EE">
        <w:rPr>
          <w:rFonts w:asciiTheme="minorHAnsi" w:hAnsiTheme="minorHAnsi" w:cstheme="minorHAnsi"/>
          <w:sz w:val="22"/>
          <w:szCs w:val="22"/>
        </w:rPr>
        <w:t xml:space="preserve">ool staff must ensure there is </w:t>
      </w:r>
      <w:r>
        <w:rPr>
          <w:rFonts w:asciiTheme="minorHAnsi" w:hAnsiTheme="minorHAnsi" w:cstheme="minorHAnsi"/>
          <w:sz w:val="22"/>
          <w:szCs w:val="22"/>
        </w:rPr>
        <w:t xml:space="preserve">appropriate sensitive </w:t>
      </w:r>
      <w:r w:rsidR="007845EE">
        <w:rPr>
          <w:rFonts w:asciiTheme="minorHAnsi" w:hAnsiTheme="minorHAnsi" w:cstheme="minorHAnsi"/>
          <w:sz w:val="22"/>
          <w:szCs w:val="22"/>
        </w:rPr>
        <w:t xml:space="preserve">provision available. The handling of changing facilities at an ‘away game’ would also have to be sensitively managed. </w:t>
      </w:r>
      <w:r w:rsidR="007845EE" w:rsidRPr="00A828E3">
        <w:rPr>
          <w:rFonts w:asciiTheme="minorHAnsi" w:hAnsiTheme="minorHAnsi" w:cstheme="minorHAnsi"/>
          <w:i/>
          <w:sz w:val="22"/>
          <w:szCs w:val="22"/>
        </w:rPr>
        <w:t>Memorandum of Understanding Form (appendix 2)</w:t>
      </w:r>
    </w:p>
    <w:p w:rsidR="007845EE" w:rsidRPr="004030F5" w:rsidRDefault="007845EE" w:rsidP="009C3730">
      <w:pPr>
        <w:pStyle w:val="1bodycopy10pt"/>
        <w:rPr>
          <w:rFonts w:asciiTheme="minorHAnsi" w:hAnsiTheme="minorHAnsi" w:cstheme="minorHAnsi"/>
          <w:sz w:val="22"/>
          <w:szCs w:val="22"/>
        </w:rPr>
      </w:pPr>
    </w:p>
    <w:p w:rsidR="009C3730" w:rsidRPr="004030F5" w:rsidRDefault="009C3730" w:rsidP="009C3730">
      <w:pPr>
        <w:pStyle w:val="1bodycopy10pt"/>
        <w:rPr>
          <w:rFonts w:asciiTheme="minorHAnsi" w:hAnsiTheme="minorHAnsi" w:cstheme="minorHAnsi"/>
          <w:b/>
          <w:sz w:val="22"/>
          <w:szCs w:val="22"/>
        </w:rPr>
      </w:pPr>
      <w:proofErr w:type="gramStart"/>
      <w:r w:rsidRPr="004030F5">
        <w:rPr>
          <w:rFonts w:asciiTheme="minorHAnsi" w:hAnsiTheme="minorHAnsi" w:cstheme="minorHAnsi"/>
          <w:b/>
          <w:sz w:val="22"/>
          <w:szCs w:val="22"/>
        </w:rPr>
        <w:t xml:space="preserve">4.7  </w:t>
      </w:r>
      <w:r w:rsidRPr="004030F5">
        <w:rPr>
          <w:rFonts w:asciiTheme="minorHAnsi" w:hAnsiTheme="minorHAnsi" w:cstheme="minorHAnsi"/>
          <w:b/>
          <w:sz w:val="22"/>
          <w:szCs w:val="22"/>
        </w:rPr>
        <w:tab/>
      </w:r>
      <w:proofErr w:type="gramEnd"/>
      <w:r w:rsidRPr="004030F5">
        <w:rPr>
          <w:rFonts w:asciiTheme="minorHAnsi" w:hAnsiTheme="minorHAnsi" w:cstheme="minorHAnsi"/>
          <w:b/>
          <w:sz w:val="22"/>
          <w:szCs w:val="22"/>
        </w:rPr>
        <w:t>Name changing and exam certification</w:t>
      </w:r>
    </w:p>
    <w:p w:rsidR="009C3730" w:rsidRPr="004030F5" w:rsidRDefault="009C3730" w:rsidP="009C3730">
      <w:pPr>
        <w:pStyle w:val="1bodycopy10pt"/>
        <w:rPr>
          <w:rFonts w:asciiTheme="minorHAnsi" w:hAnsiTheme="minorHAnsi" w:cstheme="minorHAnsi"/>
          <w:sz w:val="22"/>
          <w:szCs w:val="22"/>
        </w:rPr>
      </w:pPr>
      <w:r w:rsidRPr="004030F5">
        <w:rPr>
          <w:rFonts w:asciiTheme="minorHAnsi" w:hAnsiTheme="minorHAnsi" w:cstheme="minorHAnsi"/>
          <w:sz w:val="22"/>
          <w:szCs w:val="22"/>
        </w:rPr>
        <w:t xml:space="preserve">As has been stated, a student has the right to be addressed by a name and pronoun that corresponds to their preferred gender identity. A change of name by deed poll is not required to make a change to school records on systems such as SIMS. Currently it is understood to be the case that the gender has to remain the one that was registered at the time of the Unique Pupil Number assignment, unless the birth certificate/legal gender is changed by way of a Gender Recognition Certificate. This is because all of the </w:t>
      </w:r>
      <w:proofErr w:type="spellStart"/>
      <w:r w:rsidRPr="004030F5">
        <w:rPr>
          <w:rFonts w:asciiTheme="minorHAnsi" w:hAnsiTheme="minorHAnsi" w:cstheme="minorHAnsi"/>
          <w:sz w:val="22"/>
          <w:szCs w:val="22"/>
        </w:rPr>
        <w:t>DfE</w:t>
      </w:r>
      <w:proofErr w:type="spellEnd"/>
      <w:r w:rsidRPr="004030F5">
        <w:rPr>
          <w:rFonts w:asciiTheme="minorHAnsi" w:hAnsiTheme="minorHAnsi" w:cstheme="minorHAnsi"/>
          <w:sz w:val="22"/>
          <w:szCs w:val="22"/>
        </w:rPr>
        <w:t xml:space="preserve"> analysis for that school would be based on the individual's birth gender. However, entry for exams and exam certificates are more complex. The Joint Council for Qualifications paper work states that: 'The </w:t>
      </w:r>
      <w:proofErr w:type="spellStart"/>
      <w:r w:rsidRPr="004030F5">
        <w:rPr>
          <w:rFonts w:asciiTheme="minorHAnsi" w:hAnsiTheme="minorHAnsi" w:cstheme="minorHAnsi"/>
          <w:sz w:val="22"/>
          <w:szCs w:val="22"/>
        </w:rPr>
        <w:t>centre</w:t>
      </w:r>
      <w:proofErr w:type="spellEnd"/>
      <w:r w:rsidRPr="004030F5">
        <w:rPr>
          <w:rFonts w:asciiTheme="minorHAnsi" w:hAnsiTheme="minorHAnsi" w:cstheme="minorHAnsi"/>
          <w:sz w:val="22"/>
          <w:szCs w:val="22"/>
        </w:rPr>
        <w:t xml:space="preserve"> agrees to: enter candidates under names that can be verified against suitable identification such as a birth certific</w:t>
      </w:r>
      <w:r w:rsidR="004030F5">
        <w:rPr>
          <w:rFonts w:asciiTheme="minorHAnsi" w:hAnsiTheme="minorHAnsi" w:cstheme="minorHAnsi"/>
          <w:sz w:val="22"/>
          <w:szCs w:val="22"/>
        </w:rPr>
        <w:t>ate, passport or driver's licens</w:t>
      </w:r>
      <w:r w:rsidRPr="004030F5">
        <w:rPr>
          <w:rFonts w:asciiTheme="minorHAnsi" w:hAnsiTheme="minorHAnsi" w:cstheme="minorHAnsi"/>
          <w:sz w:val="22"/>
          <w:szCs w:val="22"/>
        </w:rPr>
        <w:t xml:space="preserve">e. You may need to check that the name the candidate is using within the </w:t>
      </w:r>
      <w:proofErr w:type="spellStart"/>
      <w:r w:rsidRPr="004030F5">
        <w:rPr>
          <w:rFonts w:asciiTheme="minorHAnsi" w:hAnsiTheme="minorHAnsi" w:cstheme="minorHAnsi"/>
          <w:sz w:val="22"/>
          <w:szCs w:val="22"/>
        </w:rPr>
        <w:t>centre</w:t>
      </w:r>
      <w:proofErr w:type="spellEnd"/>
      <w:r w:rsidRPr="004030F5">
        <w:rPr>
          <w:rFonts w:asciiTheme="minorHAnsi" w:hAnsiTheme="minorHAnsi" w:cstheme="minorHAnsi"/>
          <w:sz w:val="22"/>
          <w:szCs w:val="22"/>
        </w:rPr>
        <w:t xml:space="preserve"> is his/ her legal name rather than a 'known as' name.' Furthermore, once a result is accredited, it will need to be linked with a Unique Pupil Number (UPN) or Unique Learner Number (ULN) which existed in the school census information submitted in January of the exam year. UPNs and ULNs are only linked with legal names, not preferred names.</w:t>
      </w:r>
    </w:p>
    <w:p w:rsidR="009C3730" w:rsidRPr="004030F5" w:rsidRDefault="009C3730" w:rsidP="009C3730">
      <w:pPr>
        <w:pStyle w:val="1bodycopy10pt"/>
        <w:rPr>
          <w:rFonts w:asciiTheme="minorHAnsi" w:hAnsiTheme="minorHAnsi" w:cstheme="minorHAnsi"/>
          <w:sz w:val="22"/>
          <w:szCs w:val="22"/>
        </w:rPr>
      </w:pPr>
      <w:r w:rsidRPr="004030F5">
        <w:rPr>
          <w:rFonts w:asciiTheme="minorHAnsi" w:hAnsiTheme="minorHAnsi" w:cstheme="minorHAnsi"/>
          <w:sz w:val="22"/>
          <w:szCs w:val="22"/>
        </w:rPr>
        <w:t>In order to use a chosen or preferred name on an exam document, a student will need to have changed their name by deed poll. If the student is under 16 then the consent of all people with parental responsibility is required. Once the student is 16, they can apply for a deed poll in their own right. Parental consent is not needed. Although some young people may feel that they want to change their name by deed poll, others may not feel that this is a step that they are ready to take. This will unfortunately mean that although they may have established themselves within the school under a chosen name and gender identity, when filling in exam documentation, they will have to use their birth name and gender.</w:t>
      </w:r>
    </w:p>
    <w:p w:rsidR="009C3730" w:rsidRPr="004030F5" w:rsidRDefault="009C3730" w:rsidP="009C3730">
      <w:pPr>
        <w:pStyle w:val="1bodycopy10pt"/>
        <w:rPr>
          <w:rFonts w:asciiTheme="minorHAnsi" w:hAnsiTheme="minorHAnsi" w:cstheme="minorHAnsi"/>
          <w:sz w:val="22"/>
          <w:szCs w:val="22"/>
        </w:rPr>
      </w:pPr>
      <w:r w:rsidRPr="004030F5">
        <w:rPr>
          <w:rFonts w:asciiTheme="minorHAnsi" w:hAnsiTheme="minorHAnsi" w:cstheme="minorHAnsi"/>
          <w:sz w:val="22"/>
          <w:szCs w:val="22"/>
        </w:rPr>
        <w:lastRenderedPageBreak/>
        <w:t xml:space="preserve">At </w:t>
      </w:r>
      <w:proofErr w:type="spellStart"/>
      <w:r w:rsidRPr="004030F5">
        <w:rPr>
          <w:rFonts w:asciiTheme="minorHAnsi" w:hAnsiTheme="minorHAnsi" w:cstheme="minorHAnsi"/>
          <w:sz w:val="22"/>
          <w:szCs w:val="22"/>
        </w:rPr>
        <w:t>Hornchurch</w:t>
      </w:r>
      <w:proofErr w:type="spellEnd"/>
      <w:r w:rsidRPr="004030F5">
        <w:rPr>
          <w:rFonts w:asciiTheme="minorHAnsi" w:hAnsiTheme="minorHAnsi" w:cstheme="minorHAnsi"/>
          <w:sz w:val="22"/>
          <w:szCs w:val="22"/>
        </w:rPr>
        <w:t xml:space="preserve"> High School we </w:t>
      </w:r>
      <w:proofErr w:type="spellStart"/>
      <w:r w:rsidRPr="004030F5">
        <w:rPr>
          <w:rFonts w:asciiTheme="minorHAnsi" w:hAnsiTheme="minorHAnsi" w:cstheme="minorHAnsi"/>
          <w:sz w:val="22"/>
          <w:szCs w:val="22"/>
        </w:rPr>
        <w:t>recognise</w:t>
      </w:r>
      <w:proofErr w:type="spellEnd"/>
      <w:r w:rsidRPr="004030F5">
        <w:rPr>
          <w:rFonts w:asciiTheme="minorHAnsi" w:hAnsiTheme="minorHAnsi" w:cstheme="minorHAnsi"/>
          <w:sz w:val="22"/>
          <w:szCs w:val="22"/>
        </w:rPr>
        <w:t xml:space="preserve"> this could potentially be a source of distress for that individual and care should be taken by staff to support such a young person to accept that this is a necessary measure, but that it does not invalidate their chosen identity. Emphasis could be put on the notion of them biding their time, perhaps until they are finished with their exams, before taking steps to change their name and gender identity officially. Staff should remain sensitive and supportive during such times. A strategy will be agreed with the student and if appropriate their parents and </w:t>
      </w:r>
      <w:proofErr w:type="spellStart"/>
      <w:r w:rsidRPr="004030F5">
        <w:rPr>
          <w:rFonts w:asciiTheme="minorHAnsi" w:hAnsiTheme="minorHAnsi" w:cstheme="minorHAnsi"/>
          <w:sz w:val="22"/>
          <w:szCs w:val="22"/>
        </w:rPr>
        <w:t>carers</w:t>
      </w:r>
      <w:proofErr w:type="spellEnd"/>
      <w:r w:rsidRPr="004030F5">
        <w:rPr>
          <w:rFonts w:asciiTheme="minorHAnsi" w:hAnsiTheme="minorHAnsi" w:cstheme="minorHAnsi"/>
          <w:sz w:val="22"/>
          <w:szCs w:val="22"/>
        </w:rPr>
        <w:t xml:space="preserve">. Memorandum of Understanding Form (appendix 2) This then needs to be agreed with the various exam boards prior to starting GCSE courses, as some exams may be sat in Year 10 and the length of time the process of re- registering may take. The </w:t>
      </w:r>
      <w:proofErr w:type="spellStart"/>
      <w:r w:rsidRPr="004030F5">
        <w:rPr>
          <w:rFonts w:asciiTheme="minorHAnsi" w:hAnsiTheme="minorHAnsi" w:cstheme="minorHAnsi"/>
          <w:sz w:val="22"/>
          <w:szCs w:val="22"/>
        </w:rPr>
        <w:t>DfE</w:t>
      </w:r>
      <w:proofErr w:type="spellEnd"/>
      <w:r w:rsidRPr="004030F5">
        <w:rPr>
          <w:rFonts w:asciiTheme="minorHAnsi" w:hAnsiTheme="minorHAnsi" w:cstheme="minorHAnsi"/>
          <w:sz w:val="22"/>
          <w:szCs w:val="22"/>
        </w:rPr>
        <w:t xml:space="preserve"> analysis of school performance may still present the student in the gender registered by their UPN.</w:t>
      </w:r>
    </w:p>
    <w:p w:rsidR="009C3730" w:rsidRDefault="009C3730" w:rsidP="009C3730">
      <w:pPr>
        <w:pStyle w:val="1bodycopy10pt"/>
      </w:pPr>
    </w:p>
    <w:p w:rsidR="009C3730" w:rsidRPr="004030F5" w:rsidRDefault="009C3730" w:rsidP="009C3730">
      <w:pPr>
        <w:pStyle w:val="1bodycopy10pt"/>
        <w:rPr>
          <w:rFonts w:asciiTheme="minorHAnsi" w:hAnsiTheme="minorHAnsi" w:cstheme="minorHAnsi"/>
          <w:b/>
          <w:sz w:val="22"/>
          <w:szCs w:val="22"/>
        </w:rPr>
      </w:pPr>
      <w:r w:rsidRPr="004030F5">
        <w:rPr>
          <w:rFonts w:asciiTheme="minorHAnsi" w:hAnsiTheme="minorHAnsi" w:cstheme="minorHAnsi"/>
          <w:b/>
          <w:sz w:val="22"/>
          <w:szCs w:val="22"/>
        </w:rPr>
        <w:t>4.8</w:t>
      </w:r>
      <w:r w:rsidRPr="004030F5">
        <w:rPr>
          <w:rFonts w:asciiTheme="minorHAnsi" w:hAnsiTheme="minorHAnsi" w:cstheme="minorHAnsi"/>
          <w:b/>
          <w:sz w:val="22"/>
          <w:szCs w:val="22"/>
        </w:rPr>
        <w:tab/>
        <w:t>Vaccinations</w:t>
      </w:r>
    </w:p>
    <w:p w:rsidR="009C3730" w:rsidRPr="004030F5" w:rsidRDefault="009C3730" w:rsidP="009C3730">
      <w:pPr>
        <w:pStyle w:val="1bodycopy10pt"/>
        <w:rPr>
          <w:rFonts w:asciiTheme="minorHAnsi" w:hAnsiTheme="minorHAnsi" w:cstheme="minorHAnsi"/>
          <w:sz w:val="22"/>
          <w:szCs w:val="22"/>
        </w:rPr>
      </w:pPr>
      <w:r w:rsidRPr="004030F5">
        <w:rPr>
          <w:rFonts w:asciiTheme="minorHAnsi" w:hAnsiTheme="minorHAnsi" w:cstheme="minorHAnsi"/>
          <w:sz w:val="22"/>
          <w:szCs w:val="22"/>
        </w:rPr>
        <w:t xml:space="preserve">At </w:t>
      </w:r>
      <w:proofErr w:type="spellStart"/>
      <w:r w:rsidR="004858EB" w:rsidRPr="004030F5">
        <w:rPr>
          <w:rFonts w:asciiTheme="minorHAnsi" w:hAnsiTheme="minorHAnsi" w:cstheme="minorHAnsi"/>
          <w:sz w:val="22"/>
          <w:szCs w:val="22"/>
        </w:rPr>
        <w:t>Hornchurch</w:t>
      </w:r>
      <w:proofErr w:type="spellEnd"/>
      <w:r w:rsidR="004858EB" w:rsidRPr="004030F5">
        <w:rPr>
          <w:rFonts w:asciiTheme="minorHAnsi" w:hAnsiTheme="minorHAnsi" w:cstheme="minorHAnsi"/>
          <w:sz w:val="22"/>
          <w:szCs w:val="22"/>
        </w:rPr>
        <w:t xml:space="preserve"> High School </w:t>
      </w:r>
      <w:r w:rsidRPr="004030F5">
        <w:rPr>
          <w:rFonts w:asciiTheme="minorHAnsi" w:hAnsiTheme="minorHAnsi" w:cstheme="minorHAnsi"/>
          <w:sz w:val="22"/>
          <w:szCs w:val="22"/>
        </w:rPr>
        <w:t>we allow any gender specific vaccinations to be carried out at the GP's surgery in order to eliminate any anxiety issues.</w:t>
      </w:r>
    </w:p>
    <w:p w:rsidR="009C3730" w:rsidRPr="004030F5" w:rsidRDefault="009C3730" w:rsidP="009C3730">
      <w:pPr>
        <w:pStyle w:val="1bodycopy10pt"/>
        <w:rPr>
          <w:rFonts w:asciiTheme="minorHAnsi" w:hAnsiTheme="minorHAnsi" w:cstheme="minorHAnsi"/>
          <w:sz w:val="22"/>
          <w:szCs w:val="22"/>
        </w:rPr>
      </w:pPr>
    </w:p>
    <w:p w:rsidR="009C3730" w:rsidRPr="004030F5" w:rsidRDefault="009C3730" w:rsidP="009C3730">
      <w:pPr>
        <w:pStyle w:val="1bodycopy10pt"/>
        <w:rPr>
          <w:rFonts w:asciiTheme="minorHAnsi" w:hAnsiTheme="minorHAnsi" w:cstheme="minorHAnsi"/>
          <w:b/>
          <w:sz w:val="22"/>
          <w:szCs w:val="22"/>
        </w:rPr>
      </w:pPr>
      <w:r w:rsidRPr="004030F5">
        <w:rPr>
          <w:rFonts w:asciiTheme="minorHAnsi" w:hAnsiTheme="minorHAnsi" w:cstheme="minorHAnsi"/>
          <w:b/>
          <w:sz w:val="22"/>
          <w:szCs w:val="22"/>
        </w:rPr>
        <w:t>4.9</w:t>
      </w:r>
      <w:r w:rsidRPr="004030F5">
        <w:rPr>
          <w:rFonts w:asciiTheme="minorHAnsi" w:hAnsiTheme="minorHAnsi" w:cstheme="minorHAnsi"/>
          <w:b/>
          <w:sz w:val="22"/>
          <w:szCs w:val="22"/>
        </w:rPr>
        <w:tab/>
        <w:t>Educational visits</w:t>
      </w:r>
    </w:p>
    <w:p w:rsidR="009C3730" w:rsidRPr="004030F5" w:rsidRDefault="009C3730" w:rsidP="009C3730">
      <w:pPr>
        <w:pStyle w:val="1bodycopy10pt"/>
        <w:rPr>
          <w:rFonts w:asciiTheme="minorHAnsi" w:hAnsiTheme="minorHAnsi" w:cstheme="minorHAnsi"/>
          <w:sz w:val="22"/>
          <w:szCs w:val="22"/>
        </w:rPr>
      </w:pPr>
      <w:r w:rsidRPr="004030F5">
        <w:rPr>
          <w:rFonts w:asciiTheme="minorHAnsi" w:hAnsiTheme="minorHAnsi" w:cstheme="minorHAnsi"/>
          <w:sz w:val="22"/>
          <w:szCs w:val="22"/>
        </w:rPr>
        <w:t xml:space="preserve">Learning about different cultures and lives and taking part in activities may lead to overnight stays, both at home and abroad. Staff at </w:t>
      </w:r>
      <w:proofErr w:type="spellStart"/>
      <w:r w:rsidR="004858EB" w:rsidRPr="004030F5">
        <w:rPr>
          <w:rFonts w:asciiTheme="minorHAnsi" w:hAnsiTheme="minorHAnsi" w:cstheme="minorHAnsi"/>
          <w:sz w:val="22"/>
          <w:szCs w:val="22"/>
        </w:rPr>
        <w:t>Hornchurch</w:t>
      </w:r>
      <w:proofErr w:type="spellEnd"/>
      <w:r w:rsidR="004858EB" w:rsidRPr="004030F5">
        <w:rPr>
          <w:rFonts w:asciiTheme="minorHAnsi" w:hAnsiTheme="minorHAnsi" w:cstheme="minorHAnsi"/>
          <w:sz w:val="22"/>
          <w:szCs w:val="22"/>
        </w:rPr>
        <w:t xml:space="preserve"> High School </w:t>
      </w:r>
      <w:r w:rsidRPr="004030F5">
        <w:rPr>
          <w:rFonts w:asciiTheme="minorHAnsi" w:hAnsiTheme="minorHAnsi" w:cstheme="minorHAnsi"/>
          <w:sz w:val="22"/>
          <w:szCs w:val="22"/>
        </w:rPr>
        <w:t>are aware that issues</w:t>
      </w:r>
      <w:r w:rsidR="007845EE">
        <w:rPr>
          <w:rFonts w:asciiTheme="minorHAnsi" w:hAnsiTheme="minorHAnsi" w:cstheme="minorHAnsi"/>
          <w:sz w:val="22"/>
          <w:szCs w:val="22"/>
        </w:rPr>
        <w:t xml:space="preserve"> may arise for both young trans</w:t>
      </w:r>
      <w:r w:rsidRPr="004030F5">
        <w:rPr>
          <w:rFonts w:asciiTheme="minorHAnsi" w:hAnsiTheme="minorHAnsi" w:cstheme="minorHAnsi"/>
          <w:sz w:val="22"/>
          <w:szCs w:val="22"/>
        </w:rPr>
        <w:t xml:space="preserve"> students and other students and will take the appropriate steps to insure that all students are included on the visit.</w:t>
      </w:r>
    </w:p>
    <w:p w:rsidR="004858EB" w:rsidRPr="004030F5" w:rsidRDefault="004858EB" w:rsidP="009C3730">
      <w:pPr>
        <w:pStyle w:val="1bodycopy10pt"/>
        <w:rPr>
          <w:rFonts w:asciiTheme="minorHAnsi" w:hAnsiTheme="minorHAnsi" w:cstheme="minorHAnsi"/>
          <w:sz w:val="22"/>
          <w:szCs w:val="22"/>
        </w:rPr>
      </w:pPr>
    </w:p>
    <w:p w:rsidR="004858EB" w:rsidRPr="004030F5" w:rsidRDefault="004858EB" w:rsidP="004858EB">
      <w:pPr>
        <w:pStyle w:val="1bodycopy10pt"/>
        <w:rPr>
          <w:rFonts w:asciiTheme="minorHAnsi" w:hAnsiTheme="minorHAnsi" w:cstheme="minorHAnsi"/>
          <w:b/>
          <w:sz w:val="22"/>
          <w:szCs w:val="22"/>
        </w:rPr>
      </w:pPr>
      <w:r w:rsidRPr="004030F5">
        <w:rPr>
          <w:rFonts w:asciiTheme="minorHAnsi" w:hAnsiTheme="minorHAnsi" w:cstheme="minorHAnsi"/>
          <w:b/>
          <w:sz w:val="22"/>
          <w:szCs w:val="22"/>
        </w:rPr>
        <w:t xml:space="preserve">4.10 </w:t>
      </w:r>
      <w:r w:rsidRPr="004030F5">
        <w:rPr>
          <w:rFonts w:asciiTheme="minorHAnsi" w:hAnsiTheme="minorHAnsi" w:cstheme="minorHAnsi"/>
          <w:b/>
          <w:sz w:val="22"/>
          <w:szCs w:val="22"/>
        </w:rPr>
        <w:tab/>
        <w:t>Residential trips</w:t>
      </w:r>
    </w:p>
    <w:p w:rsidR="004858EB" w:rsidRPr="004030F5" w:rsidRDefault="004858EB" w:rsidP="004858EB">
      <w:pPr>
        <w:pStyle w:val="1bodycopy10pt"/>
        <w:rPr>
          <w:rFonts w:asciiTheme="minorHAnsi" w:hAnsiTheme="minorHAnsi" w:cstheme="minorHAnsi"/>
          <w:sz w:val="22"/>
          <w:szCs w:val="22"/>
        </w:rPr>
      </w:pPr>
      <w:r w:rsidRPr="004030F5">
        <w:rPr>
          <w:rFonts w:asciiTheme="minorHAnsi" w:hAnsiTheme="minorHAnsi" w:cstheme="minorHAnsi"/>
          <w:sz w:val="22"/>
          <w:szCs w:val="22"/>
        </w:rPr>
        <w:t xml:space="preserve">A degree of discussion, care and preparation is required to enable </w:t>
      </w:r>
      <w:r w:rsidR="007845EE">
        <w:rPr>
          <w:rFonts w:asciiTheme="minorHAnsi" w:hAnsiTheme="minorHAnsi" w:cstheme="minorHAnsi"/>
          <w:sz w:val="22"/>
          <w:szCs w:val="22"/>
        </w:rPr>
        <w:t>trans</w:t>
      </w:r>
      <w:r w:rsidRPr="004030F5">
        <w:rPr>
          <w:rFonts w:asciiTheme="minorHAnsi" w:hAnsiTheme="minorHAnsi" w:cstheme="minorHAnsi"/>
          <w:sz w:val="22"/>
          <w:szCs w:val="22"/>
        </w:rPr>
        <w:t xml:space="preserve"> students to participate in resi</w:t>
      </w:r>
      <w:r w:rsidR="007845EE">
        <w:rPr>
          <w:rFonts w:asciiTheme="minorHAnsi" w:hAnsiTheme="minorHAnsi" w:cstheme="minorHAnsi"/>
          <w:sz w:val="22"/>
          <w:szCs w:val="22"/>
        </w:rPr>
        <w:t>dential trips. To exclude trans</w:t>
      </w:r>
      <w:r w:rsidRPr="004030F5">
        <w:rPr>
          <w:rFonts w:asciiTheme="minorHAnsi" w:hAnsiTheme="minorHAnsi" w:cstheme="minorHAnsi"/>
          <w:sz w:val="22"/>
          <w:szCs w:val="22"/>
        </w:rPr>
        <w:t xml:space="preserve"> students from residential trips would be contravening the Equality Act.</w:t>
      </w:r>
    </w:p>
    <w:p w:rsidR="004858EB" w:rsidRPr="004030F5" w:rsidRDefault="004858EB" w:rsidP="004858EB">
      <w:pPr>
        <w:pStyle w:val="1bodycopy10pt"/>
        <w:rPr>
          <w:rFonts w:asciiTheme="minorHAnsi" w:hAnsiTheme="minorHAnsi" w:cstheme="minorHAnsi"/>
          <w:sz w:val="22"/>
          <w:szCs w:val="22"/>
        </w:rPr>
      </w:pPr>
      <w:r w:rsidRPr="004030F5">
        <w:rPr>
          <w:rFonts w:asciiTheme="minorHAnsi" w:hAnsiTheme="minorHAnsi" w:cstheme="minorHAnsi"/>
          <w:sz w:val="22"/>
          <w:szCs w:val="22"/>
        </w:rPr>
        <w:t>The sleeping arrangements will be considered before a visit is undertaken</w:t>
      </w:r>
      <w:r w:rsidR="007845EE">
        <w:rPr>
          <w:rFonts w:asciiTheme="minorHAnsi" w:hAnsiTheme="minorHAnsi" w:cstheme="minorHAnsi"/>
          <w:sz w:val="22"/>
          <w:szCs w:val="22"/>
        </w:rPr>
        <w:t>; it is possible that the trans</w:t>
      </w:r>
      <w:r w:rsidRPr="004030F5">
        <w:rPr>
          <w:rFonts w:asciiTheme="minorHAnsi" w:hAnsiTheme="minorHAnsi" w:cstheme="minorHAnsi"/>
          <w:sz w:val="22"/>
          <w:szCs w:val="22"/>
        </w:rPr>
        <w:t xml:space="preserve"> student would prefer to have a separate room etc. Each individual case and visit needs to be considered separately and in depth discussions will happen well in advance, with all appropriate bodies, linked to the accommodation available. </w:t>
      </w:r>
      <w:r w:rsidRPr="00A828E3">
        <w:rPr>
          <w:rFonts w:asciiTheme="minorHAnsi" w:hAnsiTheme="minorHAnsi" w:cstheme="minorHAnsi"/>
          <w:i/>
          <w:sz w:val="22"/>
          <w:szCs w:val="22"/>
        </w:rPr>
        <w:t>Memorandum of Understanding Form (appendix 2)</w:t>
      </w:r>
    </w:p>
    <w:p w:rsidR="004858EB" w:rsidRPr="004030F5" w:rsidRDefault="004858EB" w:rsidP="004858EB">
      <w:pPr>
        <w:pStyle w:val="1bodycopy10pt"/>
        <w:rPr>
          <w:rFonts w:asciiTheme="minorHAnsi" w:hAnsiTheme="minorHAnsi" w:cstheme="minorHAnsi"/>
          <w:sz w:val="22"/>
          <w:szCs w:val="22"/>
        </w:rPr>
      </w:pPr>
      <w:r w:rsidRPr="004030F5">
        <w:rPr>
          <w:rFonts w:asciiTheme="minorHAnsi" w:hAnsiTheme="minorHAnsi" w:cstheme="minorHAnsi"/>
          <w:sz w:val="22"/>
          <w:szCs w:val="22"/>
        </w:rPr>
        <w:t>Similarly, the degree of participation in p</w:t>
      </w:r>
      <w:r w:rsidR="007845EE">
        <w:rPr>
          <w:rFonts w:asciiTheme="minorHAnsi" w:hAnsiTheme="minorHAnsi" w:cstheme="minorHAnsi"/>
          <w:sz w:val="22"/>
          <w:szCs w:val="22"/>
        </w:rPr>
        <w:t>hysical activities that a trans</w:t>
      </w:r>
      <w:r w:rsidRPr="004030F5">
        <w:rPr>
          <w:rFonts w:asciiTheme="minorHAnsi" w:hAnsiTheme="minorHAnsi" w:cstheme="minorHAnsi"/>
          <w:sz w:val="22"/>
          <w:szCs w:val="22"/>
        </w:rPr>
        <w:t xml:space="preserve"> young person feels comfortable with should be discussed prior to any residential trip with them and if appropriate their p</w:t>
      </w:r>
      <w:r w:rsidR="007845EE">
        <w:rPr>
          <w:rFonts w:asciiTheme="minorHAnsi" w:hAnsiTheme="minorHAnsi" w:cstheme="minorHAnsi"/>
          <w:sz w:val="22"/>
          <w:szCs w:val="22"/>
        </w:rPr>
        <w:t xml:space="preserve">arents or </w:t>
      </w:r>
      <w:proofErr w:type="spellStart"/>
      <w:r w:rsidR="007845EE">
        <w:rPr>
          <w:rFonts w:asciiTheme="minorHAnsi" w:hAnsiTheme="minorHAnsi" w:cstheme="minorHAnsi"/>
          <w:sz w:val="22"/>
          <w:szCs w:val="22"/>
        </w:rPr>
        <w:t>carers</w:t>
      </w:r>
      <w:proofErr w:type="spellEnd"/>
      <w:r w:rsidR="007845EE">
        <w:rPr>
          <w:rFonts w:asciiTheme="minorHAnsi" w:hAnsiTheme="minorHAnsi" w:cstheme="minorHAnsi"/>
          <w:sz w:val="22"/>
          <w:szCs w:val="22"/>
        </w:rPr>
        <w:t>. Where a trans</w:t>
      </w:r>
      <w:r w:rsidRPr="004030F5">
        <w:rPr>
          <w:rFonts w:asciiTheme="minorHAnsi" w:hAnsiTheme="minorHAnsi" w:cstheme="minorHAnsi"/>
          <w:sz w:val="22"/>
          <w:szCs w:val="22"/>
        </w:rPr>
        <w:t xml:space="preserve"> young person feels that they do not want to or cannot participate, alternative arrangements should be made to allow for those students to participate in a more appropriate activity. Risk assessments can be carried out prior to residential trips in order to make reasonable adjustments which would en</w:t>
      </w:r>
      <w:r w:rsidR="007845EE">
        <w:rPr>
          <w:rFonts w:asciiTheme="minorHAnsi" w:hAnsiTheme="minorHAnsi" w:cstheme="minorHAnsi"/>
          <w:sz w:val="22"/>
          <w:szCs w:val="22"/>
        </w:rPr>
        <w:t>able the participation of trans</w:t>
      </w:r>
      <w:r w:rsidRPr="004030F5">
        <w:rPr>
          <w:rFonts w:asciiTheme="minorHAnsi" w:hAnsiTheme="minorHAnsi" w:cstheme="minorHAnsi"/>
          <w:sz w:val="22"/>
          <w:szCs w:val="22"/>
        </w:rPr>
        <w:t xml:space="preserve"> students.</w:t>
      </w:r>
    </w:p>
    <w:p w:rsidR="004858EB" w:rsidRPr="004030F5" w:rsidRDefault="004858EB" w:rsidP="004858EB">
      <w:pPr>
        <w:pStyle w:val="1bodycopy10pt"/>
        <w:rPr>
          <w:rFonts w:asciiTheme="minorHAnsi" w:hAnsiTheme="minorHAnsi" w:cstheme="minorHAnsi"/>
          <w:sz w:val="22"/>
          <w:szCs w:val="22"/>
        </w:rPr>
      </w:pPr>
      <w:r w:rsidRPr="004030F5">
        <w:rPr>
          <w:rFonts w:asciiTheme="minorHAnsi" w:hAnsiTheme="minorHAnsi" w:cstheme="minorHAnsi"/>
          <w:sz w:val="22"/>
          <w:szCs w:val="22"/>
        </w:rPr>
        <w:t xml:space="preserve">With regards to a visit abroad, anyone can be searched at borders and other places. Different countries will have policies and procedures they will follow. </w:t>
      </w:r>
      <w:proofErr w:type="spellStart"/>
      <w:r w:rsidRPr="004030F5">
        <w:rPr>
          <w:rFonts w:asciiTheme="minorHAnsi" w:hAnsiTheme="minorHAnsi" w:cstheme="minorHAnsi"/>
          <w:sz w:val="22"/>
          <w:szCs w:val="22"/>
        </w:rPr>
        <w:t>Hornchurch</w:t>
      </w:r>
      <w:proofErr w:type="spellEnd"/>
      <w:r w:rsidRPr="004030F5">
        <w:rPr>
          <w:rFonts w:asciiTheme="minorHAnsi" w:hAnsiTheme="minorHAnsi" w:cstheme="minorHAnsi"/>
          <w:sz w:val="22"/>
          <w:szCs w:val="22"/>
        </w:rPr>
        <w:t xml:space="preserve"> High School will contact the relevant border control or agency in advance to ensure that any policy or risk assessment completed by the school is accurate for that visit. There are countries that are not as legally and culturally open as the UK. In fact, some have laws that make it </w:t>
      </w:r>
      <w:r w:rsidR="007845EE">
        <w:rPr>
          <w:rFonts w:asciiTheme="minorHAnsi" w:hAnsiTheme="minorHAnsi" w:cstheme="minorHAnsi"/>
          <w:sz w:val="22"/>
          <w:szCs w:val="22"/>
        </w:rPr>
        <w:t>illegal to be part of the trans</w:t>
      </w:r>
      <w:r w:rsidRPr="004030F5">
        <w:rPr>
          <w:rFonts w:asciiTheme="minorHAnsi" w:hAnsiTheme="minorHAnsi" w:cstheme="minorHAnsi"/>
          <w:sz w:val="22"/>
          <w:szCs w:val="22"/>
        </w:rPr>
        <w:t xml:space="preserve"> community. Some countries even make it an offence not to report to the authorities th</w:t>
      </w:r>
      <w:r w:rsidR="007845EE">
        <w:rPr>
          <w:rFonts w:asciiTheme="minorHAnsi" w:hAnsiTheme="minorHAnsi" w:cstheme="minorHAnsi"/>
          <w:sz w:val="22"/>
          <w:szCs w:val="22"/>
        </w:rPr>
        <w:t>at someone is part of the trans</w:t>
      </w:r>
      <w:r w:rsidRPr="004030F5">
        <w:rPr>
          <w:rFonts w:asciiTheme="minorHAnsi" w:hAnsiTheme="minorHAnsi" w:cstheme="minorHAnsi"/>
          <w:sz w:val="22"/>
          <w:szCs w:val="22"/>
        </w:rPr>
        <w:t xml:space="preserve"> community. </w:t>
      </w:r>
      <w:proofErr w:type="spellStart"/>
      <w:r w:rsidRPr="004030F5">
        <w:rPr>
          <w:rFonts w:asciiTheme="minorHAnsi" w:hAnsiTheme="minorHAnsi" w:cstheme="minorHAnsi"/>
          <w:sz w:val="22"/>
          <w:szCs w:val="22"/>
        </w:rPr>
        <w:t>Hornchurch</w:t>
      </w:r>
      <w:proofErr w:type="spellEnd"/>
      <w:r w:rsidRPr="004030F5">
        <w:rPr>
          <w:rFonts w:asciiTheme="minorHAnsi" w:hAnsiTheme="minorHAnsi" w:cstheme="minorHAnsi"/>
          <w:sz w:val="22"/>
          <w:szCs w:val="22"/>
        </w:rPr>
        <w:t xml:space="preserve"> High School will consider and investigate the laws regarding trans* communities in any country considered for a school visit.</w:t>
      </w:r>
    </w:p>
    <w:p w:rsidR="004858EB" w:rsidRPr="004030F5" w:rsidRDefault="007845EE" w:rsidP="004858EB">
      <w:pPr>
        <w:pStyle w:val="1bodycopy10pt"/>
        <w:rPr>
          <w:rFonts w:asciiTheme="minorHAnsi" w:hAnsiTheme="minorHAnsi" w:cstheme="minorHAnsi"/>
          <w:sz w:val="22"/>
          <w:szCs w:val="22"/>
        </w:rPr>
      </w:pPr>
      <w:r>
        <w:rPr>
          <w:rFonts w:asciiTheme="minorHAnsi" w:hAnsiTheme="minorHAnsi" w:cstheme="minorHAnsi"/>
          <w:sz w:val="22"/>
          <w:szCs w:val="22"/>
        </w:rPr>
        <w:t>The Trans</w:t>
      </w:r>
      <w:r w:rsidR="004858EB" w:rsidRPr="004030F5">
        <w:rPr>
          <w:rFonts w:asciiTheme="minorHAnsi" w:hAnsiTheme="minorHAnsi" w:cstheme="minorHAnsi"/>
          <w:sz w:val="22"/>
          <w:szCs w:val="22"/>
        </w:rPr>
        <w:t xml:space="preserve"> Inclusion Schools Toolkit Schools and colleges should consider and inves</w:t>
      </w:r>
      <w:r>
        <w:rPr>
          <w:rFonts w:asciiTheme="minorHAnsi" w:hAnsiTheme="minorHAnsi" w:cstheme="minorHAnsi"/>
          <w:sz w:val="22"/>
          <w:szCs w:val="22"/>
        </w:rPr>
        <w:t>tigate the laws regarding trans</w:t>
      </w:r>
      <w:r w:rsidR="004858EB" w:rsidRPr="004030F5">
        <w:rPr>
          <w:rFonts w:asciiTheme="minorHAnsi" w:hAnsiTheme="minorHAnsi" w:cstheme="minorHAnsi"/>
          <w:sz w:val="22"/>
          <w:szCs w:val="22"/>
        </w:rPr>
        <w:t xml:space="preserve"> communities in countries considered for school visits. The Internation</w:t>
      </w:r>
      <w:r w:rsidR="00A828E3">
        <w:rPr>
          <w:rFonts w:asciiTheme="minorHAnsi" w:hAnsiTheme="minorHAnsi" w:cstheme="minorHAnsi"/>
          <w:sz w:val="22"/>
          <w:szCs w:val="22"/>
        </w:rPr>
        <w:t>al Lesbian and Gay Association (I</w:t>
      </w:r>
      <w:r w:rsidR="004858EB" w:rsidRPr="004030F5">
        <w:rPr>
          <w:rFonts w:asciiTheme="minorHAnsi" w:hAnsiTheme="minorHAnsi" w:cstheme="minorHAnsi"/>
          <w:sz w:val="22"/>
          <w:szCs w:val="22"/>
        </w:rPr>
        <w:t>LGA) have information on their website about coun</w:t>
      </w:r>
      <w:r>
        <w:rPr>
          <w:rFonts w:asciiTheme="minorHAnsi" w:hAnsiTheme="minorHAnsi" w:cstheme="minorHAnsi"/>
          <w:sz w:val="22"/>
          <w:szCs w:val="22"/>
        </w:rPr>
        <w:t>tries that pose a risk to trans</w:t>
      </w:r>
      <w:r w:rsidR="004858EB" w:rsidRPr="004030F5">
        <w:rPr>
          <w:rFonts w:asciiTheme="minorHAnsi" w:hAnsiTheme="minorHAnsi" w:cstheme="minorHAnsi"/>
          <w:sz w:val="22"/>
          <w:szCs w:val="22"/>
        </w:rPr>
        <w:t xml:space="preserve"> individuals.</w:t>
      </w:r>
    </w:p>
    <w:p w:rsidR="004858EB" w:rsidRDefault="004858EB" w:rsidP="004858EB">
      <w:pPr>
        <w:pStyle w:val="1bodycopy10pt"/>
      </w:pPr>
    </w:p>
    <w:p w:rsidR="004858EB" w:rsidRPr="004030F5" w:rsidRDefault="004858EB" w:rsidP="004858EB">
      <w:pPr>
        <w:pStyle w:val="1bodycopy10pt"/>
        <w:rPr>
          <w:rFonts w:asciiTheme="minorHAnsi" w:hAnsiTheme="minorHAnsi" w:cstheme="minorHAnsi"/>
          <w:b/>
          <w:sz w:val="22"/>
          <w:szCs w:val="22"/>
        </w:rPr>
      </w:pPr>
      <w:r w:rsidRPr="004030F5">
        <w:rPr>
          <w:rFonts w:asciiTheme="minorHAnsi" w:hAnsiTheme="minorHAnsi" w:cstheme="minorHAnsi"/>
          <w:b/>
          <w:sz w:val="22"/>
          <w:szCs w:val="22"/>
        </w:rPr>
        <w:t xml:space="preserve">4.11 </w:t>
      </w:r>
      <w:r w:rsidRPr="004030F5">
        <w:rPr>
          <w:rFonts w:asciiTheme="minorHAnsi" w:hAnsiTheme="minorHAnsi" w:cstheme="minorHAnsi"/>
          <w:b/>
          <w:sz w:val="22"/>
          <w:szCs w:val="22"/>
        </w:rPr>
        <w:tab/>
        <w:t>Transition and medical intervention</w:t>
      </w:r>
    </w:p>
    <w:p w:rsidR="004858EB" w:rsidRPr="004030F5" w:rsidRDefault="004858EB" w:rsidP="004858EB">
      <w:pPr>
        <w:pStyle w:val="1bodycopy10pt"/>
        <w:rPr>
          <w:rFonts w:asciiTheme="minorHAnsi" w:hAnsiTheme="minorHAnsi" w:cstheme="minorHAnsi"/>
          <w:sz w:val="22"/>
          <w:szCs w:val="22"/>
        </w:rPr>
      </w:pPr>
      <w:r w:rsidRPr="004030F5">
        <w:rPr>
          <w:rFonts w:asciiTheme="minorHAnsi" w:hAnsiTheme="minorHAnsi" w:cstheme="minorHAnsi"/>
          <w:sz w:val="22"/>
          <w:szCs w:val="22"/>
        </w:rPr>
        <w:t>Whi</w:t>
      </w:r>
      <w:r w:rsidR="007845EE">
        <w:rPr>
          <w:rFonts w:asciiTheme="minorHAnsi" w:hAnsiTheme="minorHAnsi" w:cstheme="minorHAnsi"/>
          <w:sz w:val="22"/>
          <w:szCs w:val="22"/>
        </w:rPr>
        <w:t>le most support for young trans</w:t>
      </w:r>
      <w:r w:rsidRPr="004030F5">
        <w:rPr>
          <w:rFonts w:asciiTheme="minorHAnsi" w:hAnsiTheme="minorHAnsi" w:cstheme="minorHAnsi"/>
          <w:sz w:val="22"/>
          <w:szCs w:val="22"/>
        </w:rPr>
        <w:t xml:space="preserve"> people in schools will be around the social aspects of tr</w:t>
      </w:r>
      <w:r w:rsidR="007845EE">
        <w:rPr>
          <w:rFonts w:asciiTheme="minorHAnsi" w:hAnsiTheme="minorHAnsi" w:cstheme="minorHAnsi"/>
          <w:sz w:val="22"/>
          <w:szCs w:val="22"/>
        </w:rPr>
        <w:t>ansition and only some trans</w:t>
      </w:r>
      <w:r w:rsidRPr="004030F5">
        <w:rPr>
          <w:rFonts w:asciiTheme="minorHAnsi" w:hAnsiTheme="minorHAnsi" w:cstheme="minorHAnsi"/>
          <w:sz w:val="22"/>
          <w:szCs w:val="22"/>
        </w:rPr>
        <w:t xml:space="preserve"> young people will want medical transition, it will be the case that for any young person undergoing medical transition, there will be an impact on their time at school. An understanding of some of the key stages of medical transition will enable school staff to be supportive. Medical treatment is provided in a series of phases that include:</w:t>
      </w:r>
    </w:p>
    <w:p w:rsidR="004858EB" w:rsidRPr="004030F5" w:rsidRDefault="004858EB" w:rsidP="004858EB">
      <w:pPr>
        <w:pStyle w:val="1bodycopy10pt"/>
        <w:numPr>
          <w:ilvl w:val="0"/>
          <w:numId w:val="26"/>
        </w:numPr>
        <w:rPr>
          <w:rFonts w:asciiTheme="minorHAnsi" w:hAnsiTheme="minorHAnsi" w:cstheme="minorHAnsi"/>
          <w:sz w:val="22"/>
          <w:szCs w:val="22"/>
        </w:rPr>
      </w:pPr>
      <w:r w:rsidRPr="004030F5">
        <w:rPr>
          <w:rFonts w:asciiTheme="minorHAnsi" w:hAnsiTheme="minorHAnsi" w:cstheme="minorHAnsi"/>
          <w:sz w:val="22"/>
          <w:szCs w:val="22"/>
        </w:rPr>
        <w:lastRenderedPageBreak/>
        <w:t>A psychological assessment and counselling. Initially this would happen locally with a CAMHS worker who can then refer to a Gender Identity Clinic.</w:t>
      </w:r>
    </w:p>
    <w:p w:rsidR="004858EB" w:rsidRPr="004030F5" w:rsidRDefault="004858EB" w:rsidP="004858EB">
      <w:pPr>
        <w:pStyle w:val="1bodycopy10pt"/>
        <w:numPr>
          <w:ilvl w:val="0"/>
          <w:numId w:val="26"/>
        </w:numPr>
        <w:rPr>
          <w:rFonts w:asciiTheme="minorHAnsi" w:hAnsiTheme="minorHAnsi" w:cstheme="minorHAnsi"/>
          <w:sz w:val="22"/>
          <w:szCs w:val="22"/>
        </w:rPr>
      </w:pPr>
      <w:r w:rsidRPr="004030F5">
        <w:rPr>
          <w:rFonts w:asciiTheme="minorHAnsi" w:hAnsiTheme="minorHAnsi" w:cstheme="minorHAnsi"/>
          <w:sz w:val="22"/>
          <w:szCs w:val="22"/>
        </w:rPr>
        <w:t xml:space="preserve">Medication to block the production of the natural hormones that </w:t>
      </w:r>
      <w:proofErr w:type="spellStart"/>
      <w:r w:rsidRPr="004030F5">
        <w:rPr>
          <w:rFonts w:asciiTheme="minorHAnsi" w:hAnsiTheme="minorHAnsi" w:cstheme="minorHAnsi"/>
          <w:sz w:val="22"/>
          <w:szCs w:val="22"/>
        </w:rPr>
        <w:t>feminise</w:t>
      </w:r>
      <w:proofErr w:type="spellEnd"/>
      <w:r w:rsidRPr="004030F5">
        <w:rPr>
          <w:rFonts w:asciiTheme="minorHAnsi" w:hAnsiTheme="minorHAnsi" w:cstheme="minorHAnsi"/>
          <w:sz w:val="22"/>
          <w:szCs w:val="22"/>
        </w:rPr>
        <w:t xml:space="preserve"> or </w:t>
      </w:r>
      <w:proofErr w:type="spellStart"/>
      <w:r w:rsidRPr="004030F5">
        <w:rPr>
          <w:rFonts w:asciiTheme="minorHAnsi" w:hAnsiTheme="minorHAnsi" w:cstheme="minorHAnsi"/>
          <w:sz w:val="22"/>
          <w:szCs w:val="22"/>
        </w:rPr>
        <w:t>masculinise</w:t>
      </w:r>
      <w:proofErr w:type="spellEnd"/>
      <w:r w:rsidRPr="004030F5">
        <w:rPr>
          <w:rFonts w:asciiTheme="minorHAnsi" w:hAnsiTheme="minorHAnsi" w:cstheme="minorHAnsi"/>
          <w:sz w:val="22"/>
          <w:szCs w:val="22"/>
        </w:rPr>
        <w:t xml:space="preserve"> the body during puberty. This may be followed by prescribing hormones to </w:t>
      </w:r>
      <w:proofErr w:type="spellStart"/>
      <w:r w:rsidRPr="004030F5">
        <w:rPr>
          <w:rFonts w:asciiTheme="minorHAnsi" w:hAnsiTheme="minorHAnsi" w:cstheme="minorHAnsi"/>
          <w:sz w:val="22"/>
          <w:szCs w:val="22"/>
        </w:rPr>
        <w:t>masculinise</w:t>
      </w:r>
      <w:proofErr w:type="spellEnd"/>
      <w:r w:rsidRPr="004030F5">
        <w:rPr>
          <w:rFonts w:asciiTheme="minorHAnsi" w:hAnsiTheme="minorHAnsi" w:cstheme="minorHAnsi"/>
          <w:sz w:val="22"/>
          <w:szCs w:val="22"/>
        </w:rPr>
        <w:t xml:space="preserve"> or </w:t>
      </w:r>
      <w:proofErr w:type="spellStart"/>
      <w:r w:rsidRPr="004030F5">
        <w:rPr>
          <w:rFonts w:asciiTheme="minorHAnsi" w:hAnsiTheme="minorHAnsi" w:cstheme="minorHAnsi"/>
          <w:sz w:val="22"/>
          <w:szCs w:val="22"/>
        </w:rPr>
        <w:t>feminise</w:t>
      </w:r>
      <w:proofErr w:type="spellEnd"/>
      <w:r w:rsidRPr="004030F5">
        <w:rPr>
          <w:rFonts w:asciiTheme="minorHAnsi" w:hAnsiTheme="minorHAnsi" w:cstheme="minorHAnsi"/>
          <w:sz w:val="22"/>
          <w:szCs w:val="22"/>
        </w:rPr>
        <w:t xml:space="preserve"> the body.</w:t>
      </w:r>
    </w:p>
    <w:p w:rsidR="004858EB" w:rsidRPr="004030F5" w:rsidRDefault="004858EB" w:rsidP="004858EB">
      <w:pPr>
        <w:pStyle w:val="1bodycopy10pt"/>
        <w:numPr>
          <w:ilvl w:val="0"/>
          <w:numId w:val="26"/>
        </w:numPr>
        <w:rPr>
          <w:rFonts w:asciiTheme="minorHAnsi" w:hAnsiTheme="minorHAnsi" w:cstheme="minorHAnsi"/>
          <w:sz w:val="22"/>
          <w:szCs w:val="22"/>
        </w:rPr>
      </w:pPr>
      <w:r w:rsidRPr="004030F5">
        <w:rPr>
          <w:rFonts w:asciiTheme="minorHAnsi" w:hAnsiTheme="minorHAnsi" w:cstheme="minorHAnsi"/>
          <w:sz w:val="22"/>
          <w:szCs w:val="22"/>
        </w:rPr>
        <w:t xml:space="preserve">Gender reassignment surgeries would not usually be carried out until a person is over 18 years. </w:t>
      </w:r>
    </w:p>
    <w:p w:rsidR="004858EB" w:rsidRPr="004030F5" w:rsidRDefault="004858EB" w:rsidP="004858EB">
      <w:pPr>
        <w:pStyle w:val="1bodycopy10pt"/>
        <w:rPr>
          <w:rFonts w:asciiTheme="minorHAnsi" w:hAnsiTheme="minorHAnsi" w:cstheme="minorHAnsi"/>
          <w:sz w:val="22"/>
          <w:szCs w:val="22"/>
        </w:rPr>
      </w:pPr>
      <w:r w:rsidRPr="004030F5">
        <w:rPr>
          <w:rFonts w:asciiTheme="minorHAnsi" w:hAnsiTheme="minorHAnsi" w:cstheme="minorHAnsi"/>
          <w:sz w:val="22"/>
          <w:szCs w:val="22"/>
        </w:rPr>
        <w:t>Coming to terms</w:t>
      </w:r>
      <w:r w:rsidR="007845EE">
        <w:rPr>
          <w:rFonts w:asciiTheme="minorHAnsi" w:hAnsiTheme="minorHAnsi" w:cstheme="minorHAnsi"/>
          <w:sz w:val="22"/>
          <w:szCs w:val="22"/>
        </w:rPr>
        <w:t xml:space="preserve"> with gender identity for trans</w:t>
      </w:r>
      <w:r w:rsidRPr="004030F5">
        <w:rPr>
          <w:rFonts w:asciiTheme="minorHAnsi" w:hAnsiTheme="minorHAnsi" w:cstheme="minorHAnsi"/>
          <w:sz w:val="22"/>
          <w:szCs w:val="22"/>
        </w:rPr>
        <w:t xml:space="preserve"> people can be a difficult time for any person, and starting the initial stages of medical transition can be particularly demanding for the young person and their family. It is a time where support could be needed. It is important to ensure that there is a procedure in place whereby the young person can access a form of counselling (if applicable) in order to support them through their time at school. This would mean that a counsellor s</w:t>
      </w:r>
      <w:r w:rsidR="007845EE">
        <w:rPr>
          <w:rFonts w:asciiTheme="minorHAnsi" w:hAnsiTheme="minorHAnsi" w:cstheme="minorHAnsi"/>
          <w:sz w:val="22"/>
          <w:szCs w:val="22"/>
        </w:rPr>
        <w:t>hould be knowledgeable of trans</w:t>
      </w:r>
      <w:r w:rsidRPr="004030F5">
        <w:rPr>
          <w:rFonts w:asciiTheme="minorHAnsi" w:hAnsiTheme="minorHAnsi" w:cstheme="minorHAnsi"/>
          <w:sz w:val="22"/>
          <w:szCs w:val="22"/>
        </w:rPr>
        <w:t xml:space="preserve"> issues and the potential challenges the young person may face in school. Mental health can be impacted during transition for a multitude of reasons; </w:t>
      </w:r>
      <w:proofErr w:type="gramStart"/>
      <w:r w:rsidRPr="004030F5">
        <w:rPr>
          <w:rFonts w:asciiTheme="minorHAnsi" w:hAnsiTheme="minorHAnsi" w:cstheme="minorHAnsi"/>
          <w:sz w:val="22"/>
          <w:szCs w:val="22"/>
        </w:rPr>
        <w:t>therefore</w:t>
      </w:r>
      <w:proofErr w:type="gramEnd"/>
      <w:r w:rsidRPr="004030F5">
        <w:rPr>
          <w:rFonts w:asciiTheme="minorHAnsi" w:hAnsiTheme="minorHAnsi" w:cstheme="minorHAnsi"/>
          <w:sz w:val="22"/>
          <w:szCs w:val="22"/>
        </w:rPr>
        <w:t xml:space="preserve"> recognition needs to be given and adequate support must be in place around this. It is possible the young person may be accessing support from outside of school, so provisions must be made in order for the student to be absent from school but to also maintain their confidentiality at all times when complying with absence procedures. </w:t>
      </w:r>
      <w:r w:rsidRPr="004030F5">
        <w:rPr>
          <w:rFonts w:asciiTheme="minorHAnsi" w:hAnsiTheme="minorHAnsi" w:cstheme="minorHAnsi"/>
          <w:i/>
          <w:sz w:val="22"/>
          <w:szCs w:val="22"/>
        </w:rPr>
        <w:t>Memorandum of Understanding Form (appendix 2)</w:t>
      </w:r>
      <w:r w:rsidRPr="004030F5">
        <w:rPr>
          <w:rFonts w:asciiTheme="minorHAnsi" w:hAnsiTheme="minorHAnsi" w:cstheme="minorHAnsi"/>
          <w:sz w:val="22"/>
          <w:szCs w:val="22"/>
        </w:rPr>
        <w:t xml:space="preserve"> The student may need time off for a medical appointment and it should be recorded as an M code rather than being off sick.</w:t>
      </w:r>
    </w:p>
    <w:p w:rsidR="004858EB" w:rsidRPr="004030F5" w:rsidRDefault="004858EB" w:rsidP="004858EB">
      <w:pPr>
        <w:pStyle w:val="1bodycopy10pt"/>
        <w:rPr>
          <w:rFonts w:asciiTheme="minorHAnsi" w:hAnsiTheme="minorHAnsi" w:cstheme="minorHAnsi"/>
          <w:sz w:val="22"/>
          <w:szCs w:val="22"/>
        </w:rPr>
      </w:pPr>
    </w:p>
    <w:p w:rsidR="004858EB" w:rsidRPr="004030F5" w:rsidRDefault="004858EB" w:rsidP="004858EB">
      <w:pPr>
        <w:pStyle w:val="1bodycopy10pt"/>
        <w:rPr>
          <w:rFonts w:asciiTheme="minorHAnsi" w:hAnsiTheme="minorHAnsi" w:cstheme="minorHAnsi"/>
          <w:b/>
          <w:sz w:val="22"/>
          <w:szCs w:val="22"/>
        </w:rPr>
      </w:pPr>
      <w:r w:rsidRPr="004030F5">
        <w:rPr>
          <w:rFonts w:asciiTheme="minorHAnsi" w:hAnsiTheme="minorHAnsi" w:cstheme="minorHAnsi"/>
          <w:b/>
          <w:sz w:val="22"/>
          <w:szCs w:val="22"/>
        </w:rPr>
        <w:t xml:space="preserve">4.12 </w:t>
      </w:r>
      <w:r w:rsidRPr="004030F5">
        <w:rPr>
          <w:rFonts w:asciiTheme="minorHAnsi" w:hAnsiTheme="minorHAnsi" w:cstheme="minorHAnsi"/>
          <w:b/>
          <w:sz w:val="22"/>
          <w:szCs w:val="22"/>
        </w:rPr>
        <w:tab/>
        <w:t xml:space="preserve">Working with parents and </w:t>
      </w:r>
      <w:proofErr w:type="spellStart"/>
      <w:r w:rsidRPr="004030F5">
        <w:rPr>
          <w:rFonts w:asciiTheme="minorHAnsi" w:hAnsiTheme="minorHAnsi" w:cstheme="minorHAnsi"/>
          <w:b/>
          <w:sz w:val="22"/>
          <w:szCs w:val="22"/>
        </w:rPr>
        <w:t>carers</w:t>
      </w:r>
      <w:proofErr w:type="spellEnd"/>
    </w:p>
    <w:p w:rsidR="004858EB" w:rsidRPr="004030F5" w:rsidRDefault="004858EB" w:rsidP="004858EB">
      <w:pPr>
        <w:pStyle w:val="1bodycopy10pt"/>
        <w:rPr>
          <w:rFonts w:asciiTheme="minorHAnsi" w:hAnsiTheme="minorHAnsi" w:cstheme="minorHAnsi"/>
          <w:i/>
          <w:sz w:val="22"/>
          <w:szCs w:val="22"/>
        </w:rPr>
      </w:pPr>
      <w:r w:rsidRPr="004030F5">
        <w:rPr>
          <w:rFonts w:asciiTheme="minorHAnsi" w:hAnsiTheme="minorHAnsi" w:cstheme="minorHAnsi"/>
          <w:sz w:val="22"/>
          <w:szCs w:val="22"/>
        </w:rPr>
        <w:t xml:space="preserve">Many parents and </w:t>
      </w:r>
      <w:proofErr w:type="spellStart"/>
      <w:r w:rsidRPr="004030F5">
        <w:rPr>
          <w:rFonts w:asciiTheme="minorHAnsi" w:hAnsiTheme="minorHAnsi" w:cstheme="minorHAnsi"/>
          <w:sz w:val="22"/>
          <w:szCs w:val="22"/>
        </w:rPr>
        <w:t>carers</w:t>
      </w:r>
      <w:proofErr w:type="spellEnd"/>
      <w:r w:rsidRPr="004030F5">
        <w:rPr>
          <w:rFonts w:asciiTheme="minorHAnsi" w:hAnsiTheme="minorHAnsi" w:cstheme="minorHAnsi"/>
          <w:sz w:val="22"/>
          <w:szCs w:val="22"/>
        </w:rPr>
        <w:t xml:space="preserve"> of a young</w:t>
      </w:r>
      <w:r w:rsidR="007845EE">
        <w:rPr>
          <w:rFonts w:asciiTheme="minorHAnsi" w:hAnsiTheme="minorHAnsi" w:cstheme="minorHAnsi"/>
          <w:sz w:val="22"/>
          <w:szCs w:val="22"/>
        </w:rPr>
        <w:t xml:space="preserve"> person who identifies as trans</w:t>
      </w:r>
      <w:r w:rsidRPr="004030F5">
        <w:rPr>
          <w:rFonts w:asciiTheme="minorHAnsi" w:hAnsiTheme="minorHAnsi" w:cstheme="minorHAnsi"/>
          <w:sz w:val="22"/>
          <w:szCs w:val="22"/>
        </w:rPr>
        <w:t xml:space="preserve"> or gender questioning will be supportive of their child's gender identity; however, this is not always the case. When working with parents and </w:t>
      </w:r>
      <w:proofErr w:type="spellStart"/>
      <w:r w:rsidRPr="004030F5">
        <w:rPr>
          <w:rFonts w:asciiTheme="minorHAnsi" w:hAnsiTheme="minorHAnsi" w:cstheme="minorHAnsi"/>
          <w:sz w:val="22"/>
          <w:szCs w:val="22"/>
        </w:rPr>
        <w:t>carers</w:t>
      </w:r>
      <w:proofErr w:type="spellEnd"/>
      <w:r w:rsidRPr="004030F5">
        <w:rPr>
          <w:rFonts w:asciiTheme="minorHAnsi" w:hAnsiTheme="minorHAnsi" w:cstheme="minorHAnsi"/>
          <w:sz w:val="22"/>
          <w:szCs w:val="22"/>
        </w:rPr>
        <w:t xml:space="preserve">, staff at </w:t>
      </w:r>
      <w:proofErr w:type="spellStart"/>
      <w:r w:rsidRPr="004030F5">
        <w:rPr>
          <w:rFonts w:asciiTheme="minorHAnsi" w:hAnsiTheme="minorHAnsi" w:cstheme="minorHAnsi"/>
          <w:sz w:val="22"/>
          <w:szCs w:val="22"/>
        </w:rPr>
        <w:t>Hornchurch</w:t>
      </w:r>
      <w:proofErr w:type="spellEnd"/>
      <w:r w:rsidRPr="004030F5">
        <w:rPr>
          <w:rFonts w:asciiTheme="minorHAnsi" w:hAnsiTheme="minorHAnsi" w:cstheme="minorHAnsi"/>
          <w:sz w:val="22"/>
          <w:szCs w:val="22"/>
        </w:rPr>
        <w:t xml:space="preserve"> High School should bear in mind that they are representing the interests of the young person. As far as possible, care should be taken to ensure the wishes of the individual student are taken into account, with a view to supporting them during potential transition. </w:t>
      </w:r>
      <w:r w:rsidRPr="004030F5">
        <w:rPr>
          <w:rFonts w:asciiTheme="minorHAnsi" w:hAnsiTheme="minorHAnsi" w:cstheme="minorHAnsi"/>
          <w:i/>
          <w:sz w:val="22"/>
          <w:szCs w:val="22"/>
        </w:rPr>
        <w:t>Memorandum of Understanding Form (appendix 2)</w:t>
      </w:r>
    </w:p>
    <w:p w:rsidR="004858EB" w:rsidRPr="004030F5" w:rsidRDefault="004858EB" w:rsidP="004858EB">
      <w:pPr>
        <w:pStyle w:val="1bodycopy10pt"/>
        <w:rPr>
          <w:rFonts w:asciiTheme="minorHAnsi" w:hAnsiTheme="minorHAnsi" w:cstheme="minorHAnsi"/>
          <w:sz w:val="22"/>
          <w:szCs w:val="22"/>
        </w:rPr>
      </w:pPr>
      <w:r w:rsidRPr="004030F5">
        <w:rPr>
          <w:rFonts w:asciiTheme="minorHAnsi" w:hAnsiTheme="minorHAnsi" w:cstheme="minorHAnsi"/>
          <w:sz w:val="22"/>
          <w:szCs w:val="22"/>
        </w:rPr>
        <w:t xml:space="preserve">Confidential information must not be shared even with the parents and </w:t>
      </w:r>
      <w:proofErr w:type="spellStart"/>
      <w:r w:rsidRPr="004030F5">
        <w:rPr>
          <w:rFonts w:asciiTheme="minorHAnsi" w:hAnsiTheme="minorHAnsi" w:cstheme="minorHAnsi"/>
          <w:sz w:val="22"/>
          <w:szCs w:val="22"/>
        </w:rPr>
        <w:t>carers</w:t>
      </w:r>
      <w:proofErr w:type="spellEnd"/>
      <w:r w:rsidRPr="004030F5">
        <w:rPr>
          <w:rFonts w:asciiTheme="minorHAnsi" w:hAnsiTheme="minorHAnsi" w:cstheme="minorHAnsi"/>
          <w:sz w:val="22"/>
          <w:szCs w:val="22"/>
        </w:rPr>
        <w:t xml:space="preserve"> without the young person's permission, unless there are safeguarding reasons for doing so. At </w:t>
      </w:r>
      <w:proofErr w:type="spellStart"/>
      <w:r w:rsidRPr="004030F5">
        <w:rPr>
          <w:rFonts w:asciiTheme="minorHAnsi" w:hAnsiTheme="minorHAnsi" w:cstheme="minorHAnsi"/>
          <w:sz w:val="22"/>
          <w:szCs w:val="22"/>
        </w:rPr>
        <w:t>Hornchurch</w:t>
      </w:r>
      <w:proofErr w:type="spellEnd"/>
      <w:r w:rsidRPr="004030F5">
        <w:rPr>
          <w:rFonts w:asciiTheme="minorHAnsi" w:hAnsiTheme="minorHAnsi" w:cstheme="minorHAnsi"/>
          <w:sz w:val="22"/>
          <w:szCs w:val="22"/>
        </w:rPr>
        <w:t xml:space="preserve"> High School we will access support from </w:t>
      </w:r>
      <w:proofErr w:type="spellStart"/>
      <w:r w:rsidRPr="004030F5">
        <w:rPr>
          <w:rFonts w:asciiTheme="minorHAnsi" w:hAnsiTheme="minorHAnsi" w:cstheme="minorHAnsi"/>
          <w:sz w:val="22"/>
          <w:szCs w:val="22"/>
        </w:rPr>
        <w:t>organisation</w:t>
      </w:r>
      <w:proofErr w:type="spellEnd"/>
      <w:r w:rsidRPr="004030F5">
        <w:rPr>
          <w:rFonts w:asciiTheme="minorHAnsi" w:hAnsiTheme="minorHAnsi" w:cstheme="minorHAnsi"/>
          <w:sz w:val="22"/>
          <w:szCs w:val="22"/>
        </w:rPr>
        <w:t xml:space="preserve"> that can provide support to t</w:t>
      </w:r>
      <w:r w:rsidR="003F3679">
        <w:rPr>
          <w:rFonts w:asciiTheme="minorHAnsi" w:hAnsiTheme="minorHAnsi" w:cstheme="minorHAnsi"/>
          <w:sz w:val="22"/>
          <w:szCs w:val="22"/>
        </w:rPr>
        <w:t xml:space="preserve">he parents or </w:t>
      </w:r>
      <w:proofErr w:type="spellStart"/>
      <w:r w:rsidR="003F3679">
        <w:rPr>
          <w:rFonts w:asciiTheme="minorHAnsi" w:hAnsiTheme="minorHAnsi" w:cstheme="minorHAnsi"/>
          <w:sz w:val="22"/>
          <w:szCs w:val="22"/>
        </w:rPr>
        <w:t>carers</w:t>
      </w:r>
      <w:proofErr w:type="spellEnd"/>
      <w:r w:rsidR="003F3679">
        <w:rPr>
          <w:rFonts w:asciiTheme="minorHAnsi" w:hAnsiTheme="minorHAnsi" w:cstheme="minorHAnsi"/>
          <w:sz w:val="22"/>
          <w:szCs w:val="22"/>
        </w:rPr>
        <w:t xml:space="preserve"> of a trans</w:t>
      </w:r>
      <w:r w:rsidRPr="004030F5">
        <w:rPr>
          <w:rFonts w:asciiTheme="minorHAnsi" w:hAnsiTheme="minorHAnsi" w:cstheme="minorHAnsi"/>
          <w:sz w:val="22"/>
          <w:szCs w:val="22"/>
        </w:rPr>
        <w:t xml:space="preserve"> young person, or can provide advice to schools about how to work with parents and </w:t>
      </w:r>
      <w:proofErr w:type="spellStart"/>
      <w:r w:rsidRPr="004030F5">
        <w:rPr>
          <w:rFonts w:asciiTheme="minorHAnsi" w:hAnsiTheme="minorHAnsi" w:cstheme="minorHAnsi"/>
          <w:sz w:val="22"/>
          <w:szCs w:val="22"/>
        </w:rPr>
        <w:t>carers</w:t>
      </w:r>
      <w:proofErr w:type="spellEnd"/>
      <w:r w:rsidRPr="004030F5">
        <w:rPr>
          <w:rFonts w:asciiTheme="minorHAnsi" w:hAnsiTheme="minorHAnsi" w:cstheme="minorHAnsi"/>
          <w:sz w:val="22"/>
          <w:szCs w:val="22"/>
        </w:rPr>
        <w:t>; including those who are requesting that the school does not support their child to express their gender identity.</w:t>
      </w:r>
    </w:p>
    <w:p w:rsidR="004858EB" w:rsidRPr="004030F5" w:rsidRDefault="004858EB" w:rsidP="004858EB">
      <w:pPr>
        <w:pStyle w:val="1bodycopy10pt"/>
        <w:rPr>
          <w:rFonts w:asciiTheme="minorHAnsi" w:hAnsiTheme="minorHAnsi" w:cstheme="minorHAnsi"/>
          <w:b/>
          <w:sz w:val="22"/>
          <w:szCs w:val="22"/>
        </w:rPr>
      </w:pPr>
    </w:p>
    <w:p w:rsidR="004858EB" w:rsidRPr="004030F5" w:rsidRDefault="004858EB" w:rsidP="004858EB">
      <w:pPr>
        <w:pStyle w:val="1bodycopy10pt"/>
        <w:rPr>
          <w:rFonts w:asciiTheme="minorHAnsi" w:hAnsiTheme="minorHAnsi" w:cstheme="minorHAnsi"/>
          <w:b/>
          <w:sz w:val="22"/>
          <w:szCs w:val="22"/>
        </w:rPr>
      </w:pPr>
      <w:r w:rsidRPr="004030F5">
        <w:rPr>
          <w:rFonts w:asciiTheme="minorHAnsi" w:hAnsiTheme="minorHAnsi" w:cstheme="minorHAnsi"/>
          <w:b/>
          <w:sz w:val="22"/>
          <w:szCs w:val="22"/>
        </w:rPr>
        <w:t xml:space="preserve">4.13 </w:t>
      </w:r>
      <w:r w:rsidRPr="004030F5">
        <w:rPr>
          <w:rFonts w:asciiTheme="minorHAnsi" w:hAnsiTheme="minorHAnsi" w:cstheme="minorHAnsi"/>
          <w:b/>
          <w:sz w:val="22"/>
          <w:szCs w:val="22"/>
        </w:rPr>
        <w:tab/>
        <w:t>Confidentiality and information sharing</w:t>
      </w:r>
    </w:p>
    <w:p w:rsidR="004858EB" w:rsidRPr="004030F5" w:rsidRDefault="004858EB" w:rsidP="004858EB">
      <w:pPr>
        <w:pStyle w:val="1bodycopy10pt"/>
        <w:rPr>
          <w:rFonts w:asciiTheme="minorHAnsi" w:hAnsiTheme="minorHAnsi" w:cstheme="minorHAnsi"/>
          <w:sz w:val="22"/>
          <w:szCs w:val="22"/>
        </w:rPr>
      </w:pPr>
      <w:r w:rsidRPr="004030F5">
        <w:rPr>
          <w:rFonts w:asciiTheme="minorHAnsi" w:hAnsiTheme="minorHAnsi" w:cstheme="minorHAnsi"/>
          <w:sz w:val="22"/>
          <w:szCs w:val="22"/>
        </w:rPr>
        <w:t>All people, including students, have a right to privacy. This includes the ri</w:t>
      </w:r>
      <w:r w:rsidR="003F3679">
        <w:rPr>
          <w:rFonts w:asciiTheme="minorHAnsi" w:hAnsiTheme="minorHAnsi" w:cstheme="minorHAnsi"/>
          <w:sz w:val="22"/>
          <w:szCs w:val="22"/>
        </w:rPr>
        <w:t>ght to keep private one's trans</w:t>
      </w:r>
      <w:r w:rsidRPr="004030F5">
        <w:rPr>
          <w:rFonts w:asciiTheme="minorHAnsi" w:hAnsiTheme="minorHAnsi" w:cstheme="minorHAnsi"/>
          <w:sz w:val="22"/>
          <w:szCs w:val="22"/>
        </w:rPr>
        <w:t xml:space="preserve"> status or gender-nonconforming presentation at school. Information about a student's </w:t>
      </w:r>
      <w:r w:rsidR="003F3679">
        <w:rPr>
          <w:rFonts w:asciiTheme="minorHAnsi" w:hAnsiTheme="minorHAnsi" w:cstheme="minorHAnsi"/>
          <w:sz w:val="22"/>
          <w:szCs w:val="22"/>
        </w:rPr>
        <w:t>trans</w:t>
      </w:r>
      <w:r w:rsidRPr="004030F5">
        <w:rPr>
          <w:rFonts w:asciiTheme="minorHAnsi" w:hAnsiTheme="minorHAnsi" w:cstheme="minorHAnsi"/>
          <w:sz w:val="22"/>
          <w:szCs w:val="22"/>
        </w:rPr>
        <w:t xml:space="preserve"> status, legal name, or gender assigned at birth may also constitute confidential medical information. School staff should not disclose information th</w:t>
      </w:r>
      <w:r w:rsidR="003F3679">
        <w:rPr>
          <w:rFonts w:asciiTheme="minorHAnsi" w:hAnsiTheme="minorHAnsi" w:cstheme="minorHAnsi"/>
          <w:sz w:val="22"/>
          <w:szCs w:val="22"/>
        </w:rPr>
        <w:t>at may reveal a student's trans</w:t>
      </w:r>
      <w:r w:rsidRPr="004030F5">
        <w:rPr>
          <w:rFonts w:asciiTheme="minorHAnsi" w:hAnsiTheme="minorHAnsi" w:cstheme="minorHAnsi"/>
          <w:sz w:val="22"/>
          <w:szCs w:val="22"/>
        </w:rPr>
        <w:t xml:space="preserve"> status or gender-nonconforming presentation to others, including parents, </w:t>
      </w:r>
      <w:proofErr w:type="spellStart"/>
      <w:r w:rsidRPr="004030F5">
        <w:rPr>
          <w:rFonts w:asciiTheme="minorHAnsi" w:hAnsiTheme="minorHAnsi" w:cstheme="minorHAnsi"/>
          <w:sz w:val="22"/>
          <w:szCs w:val="22"/>
        </w:rPr>
        <w:t>carers</w:t>
      </w:r>
      <w:proofErr w:type="spellEnd"/>
      <w:r w:rsidRPr="004030F5">
        <w:rPr>
          <w:rFonts w:asciiTheme="minorHAnsi" w:hAnsiTheme="minorHAnsi" w:cstheme="minorHAnsi"/>
          <w:sz w:val="22"/>
          <w:szCs w:val="22"/>
        </w:rPr>
        <w:t xml:space="preserve"> and other members of the school community, unless legally required to do so or because the young person has asked them to do so.</w:t>
      </w:r>
      <w:r w:rsidR="003F3679">
        <w:rPr>
          <w:rFonts w:asciiTheme="minorHAnsi" w:hAnsiTheme="minorHAnsi" w:cstheme="minorHAnsi"/>
          <w:sz w:val="22"/>
          <w:szCs w:val="22"/>
        </w:rPr>
        <w:t xml:space="preserve"> Staff should not discuss trans </w:t>
      </w:r>
      <w:r w:rsidRPr="004030F5">
        <w:rPr>
          <w:rFonts w:asciiTheme="minorHAnsi" w:hAnsiTheme="minorHAnsi" w:cstheme="minorHAnsi"/>
          <w:sz w:val="22"/>
          <w:szCs w:val="22"/>
        </w:rPr>
        <w:t>students outside of school with friends and so on, even when making no particular reference to their name</w:t>
      </w:r>
      <w:r w:rsidR="003F3679">
        <w:rPr>
          <w:rFonts w:asciiTheme="minorHAnsi" w:hAnsiTheme="minorHAnsi" w:cstheme="minorHAnsi"/>
          <w:sz w:val="22"/>
          <w:szCs w:val="22"/>
        </w:rPr>
        <w:t xml:space="preserve"> or personal details. The trans</w:t>
      </w:r>
      <w:r w:rsidRPr="004030F5">
        <w:rPr>
          <w:rFonts w:asciiTheme="minorHAnsi" w:hAnsiTheme="minorHAnsi" w:cstheme="minorHAnsi"/>
          <w:sz w:val="22"/>
          <w:szCs w:val="22"/>
        </w:rPr>
        <w:t xml:space="preserve"> community is such a small one that even a casual reference to a 'certain student' may be enough to out that individual or, at the very least, compromise confidentiality.</w:t>
      </w:r>
    </w:p>
    <w:p w:rsidR="004858EB" w:rsidRPr="004030F5" w:rsidRDefault="004858EB" w:rsidP="004858EB">
      <w:pPr>
        <w:pStyle w:val="1bodycopy10pt"/>
        <w:rPr>
          <w:rFonts w:asciiTheme="minorHAnsi" w:hAnsiTheme="minorHAnsi" w:cstheme="minorHAnsi"/>
          <w:i/>
          <w:sz w:val="22"/>
          <w:szCs w:val="22"/>
        </w:rPr>
      </w:pPr>
      <w:r w:rsidRPr="004030F5">
        <w:rPr>
          <w:rFonts w:asciiTheme="minorHAnsi" w:hAnsiTheme="minorHAnsi" w:cstheme="minorHAnsi"/>
          <w:sz w:val="22"/>
          <w:szCs w:val="22"/>
        </w:rPr>
        <w:t xml:space="preserve">When a young person initially </w:t>
      </w:r>
      <w:r w:rsidR="003F3679">
        <w:rPr>
          <w:rFonts w:asciiTheme="minorHAnsi" w:hAnsiTheme="minorHAnsi" w:cstheme="minorHAnsi"/>
          <w:sz w:val="22"/>
          <w:szCs w:val="22"/>
        </w:rPr>
        <w:t>discloses their trans</w:t>
      </w:r>
      <w:r w:rsidRPr="004030F5">
        <w:rPr>
          <w:rFonts w:asciiTheme="minorHAnsi" w:hAnsiTheme="minorHAnsi" w:cstheme="minorHAnsi"/>
          <w:sz w:val="22"/>
          <w:szCs w:val="22"/>
        </w:rPr>
        <w:t xml:space="preserve"> status, it is important to talk to them about confidentiality and who, if anyone, they would like infor</w:t>
      </w:r>
      <w:r w:rsidR="003F3679">
        <w:rPr>
          <w:rFonts w:asciiTheme="minorHAnsi" w:hAnsiTheme="minorHAnsi" w:cstheme="minorHAnsi"/>
          <w:sz w:val="22"/>
          <w:szCs w:val="22"/>
        </w:rPr>
        <w:t>mation to be shared with. Trans</w:t>
      </w:r>
      <w:r w:rsidRPr="004030F5">
        <w:rPr>
          <w:rFonts w:asciiTheme="minorHAnsi" w:hAnsiTheme="minorHAnsi" w:cstheme="minorHAnsi"/>
          <w:sz w:val="22"/>
          <w:szCs w:val="22"/>
        </w:rPr>
        <w:t xml:space="preserve"> and gender questioning students have the right to discuss and express their gender identity openly and to decide when, with whom, and how much information to share. When contacting</w:t>
      </w:r>
      <w:r w:rsidR="003F3679">
        <w:rPr>
          <w:rFonts w:asciiTheme="minorHAnsi" w:hAnsiTheme="minorHAnsi" w:cstheme="minorHAnsi"/>
          <w:sz w:val="22"/>
          <w:szCs w:val="22"/>
        </w:rPr>
        <w:t xml:space="preserve"> the parent or </w:t>
      </w:r>
      <w:proofErr w:type="spellStart"/>
      <w:r w:rsidR="003F3679">
        <w:rPr>
          <w:rFonts w:asciiTheme="minorHAnsi" w:hAnsiTheme="minorHAnsi" w:cstheme="minorHAnsi"/>
          <w:sz w:val="22"/>
          <w:szCs w:val="22"/>
        </w:rPr>
        <w:t>carer</w:t>
      </w:r>
      <w:proofErr w:type="spellEnd"/>
      <w:r w:rsidR="003F3679">
        <w:rPr>
          <w:rFonts w:asciiTheme="minorHAnsi" w:hAnsiTheme="minorHAnsi" w:cstheme="minorHAnsi"/>
          <w:sz w:val="22"/>
          <w:szCs w:val="22"/>
        </w:rPr>
        <w:t xml:space="preserve"> of a trans</w:t>
      </w:r>
      <w:r w:rsidRPr="004030F5">
        <w:rPr>
          <w:rFonts w:asciiTheme="minorHAnsi" w:hAnsiTheme="minorHAnsi" w:cstheme="minorHAnsi"/>
          <w:sz w:val="22"/>
          <w:szCs w:val="22"/>
        </w:rPr>
        <w:t xml:space="preserve"> or gender questioning student, school personnel should use the student's legal name and the pronoun corresponding to the student's gender assigned at birth unless the student, parent, or </w:t>
      </w:r>
      <w:proofErr w:type="spellStart"/>
      <w:r w:rsidRPr="004030F5">
        <w:rPr>
          <w:rFonts w:asciiTheme="minorHAnsi" w:hAnsiTheme="minorHAnsi" w:cstheme="minorHAnsi"/>
          <w:sz w:val="22"/>
          <w:szCs w:val="22"/>
        </w:rPr>
        <w:t>carer</w:t>
      </w:r>
      <w:proofErr w:type="spellEnd"/>
      <w:r w:rsidRPr="004030F5">
        <w:rPr>
          <w:rFonts w:asciiTheme="minorHAnsi" w:hAnsiTheme="minorHAnsi" w:cstheme="minorHAnsi"/>
          <w:sz w:val="22"/>
          <w:szCs w:val="22"/>
        </w:rPr>
        <w:t xml:space="preserve"> has specified otherwise. </w:t>
      </w:r>
      <w:r w:rsidRPr="004030F5">
        <w:rPr>
          <w:rFonts w:asciiTheme="minorHAnsi" w:hAnsiTheme="minorHAnsi" w:cstheme="minorHAnsi"/>
          <w:i/>
          <w:sz w:val="22"/>
          <w:szCs w:val="22"/>
        </w:rPr>
        <w:t>Memorandum of Understanding Form (appendix 2)</w:t>
      </w:r>
    </w:p>
    <w:p w:rsidR="008644D0" w:rsidRDefault="008644D0" w:rsidP="00B3725C">
      <w:pPr>
        <w:pStyle w:val="1bodycopy10pt"/>
      </w:pPr>
    </w:p>
    <w:p w:rsidR="003F3679" w:rsidRDefault="003F3679" w:rsidP="00B3725C">
      <w:pPr>
        <w:pStyle w:val="Heading1"/>
        <w:rPr>
          <w:rFonts w:eastAsia="MS Mincho" w:cs="Times New Roman"/>
          <w:b w:val="0"/>
          <w:color w:val="auto"/>
          <w:sz w:val="20"/>
          <w:szCs w:val="24"/>
          <w:lang w:val="en-US"/>
        </w:rPr>
      </w:pPr>
      <w:bookmarkStart w:id="9" w:name="_Toc534872726"/>
      <w:bookmarkStart w:id="10" w:name="_Toc31105054"/>
    </w:p>
    <w:p w:rsidR="00B3725C" w:rsidRDefault="00B3725C" w:rsidP="00B3725C">
      <w:pPr>
        <w:pStyle w:val="Heading1"/>
      </w:pPr>
      <w:r>
        <w:lastRenderedPageBreak/>
        <w:t xml:space="preserve">5. </w:t>
      </w:r>
      <w:bookmarkEnd w:id="9"/>
      <w:r w:rsidR="002221D2">
        <w:t>Appendix 1 – Glossary of</w:t>
      </w:r>
      <w:r w:rsidR="001339AD" w:rsidRPr="001339AD">
        <w:t xml:space="preserve"> Terms</w:t>
      </w:r>
      <w:bookmarkEnd w:id="10"/>
    </w:p>
    <w:p w:rsidR="004858EB" w:rsidRPr="004858EB" w:rsidRDefault="004858EB" w:rsidP="004858EB">
      <w:pPr>
        <w:spacing w:after="171" w:line="250" w:lineRule="auto"/>
        <w:ind w:left="52" w:right="110" w:firstLine="4"/>
        <w:jc w:val="both"/>
        <w:rPr>
          <w:rFonts w:ascii="Calibri" w:eastAsia="Calibri" w:hAnsi="Calibri" w:cs="Calibri"/>
          <w:color w:val="000000"/>
          <w:sz w:val="22"/>
          <w:szCs w:val="22"/>
          <w:lang w:val="en-GB" w:eastAsia="en-GB"/>
        </w:rPr>
      </w:pPr>
      <w:r w:rsidRPr="004858EB">
        <w:rPr>
          <w:rFonts w:ascii="Calibri" w:eastAsia="Calibri" w:hAnsi="Calibri" w:cs="Calibri"/>
          <w:color w:val="000000"/>
          <w:sz w:val="22"/>
          <w:szCs w:val="22"/>
          <w:lang w:val="en-GB" w:eastAsia="en-GB"/>
        </w:rPr>
        <w:t>AFAB — assigned female at birth.</w:t>
      </w:r>
    </w:p>
    <w:p w:rsidR="004858EB" w:rsidRPr="004858EB" w:rsidRDefault="004858EB" w:rsidP="004858EB">
      <w:pPr>
        <w:spacing w:after="154" w:line="250" w:lineRule="auto"/>
        <w:ind w:left="52" w:right="110" w:firstLine="4"/>
        <w:jc w:val="both"/>
        <w:rPr>
          <w:rFonts w:ascii="Calibri" w:eastAsia="Calibri" w:hAnsi="Calibri" w:cs="Calibri"/>
          <w:color w:val="000000"/>
          <w:sz w:val="22"/>
          <w:szCs w:val="22"/>
          <w:lang w:val="en-GB" w:eastAsia="en-GB"/>
        </w:rPr>
      </w:pPr>
      <w:proofErr w:type="spellStart"/>
      <w:r w:rsidRPr="004858EB">
        <w:rPr>
          <w:rFonts w:ascii="Calibri" w:eastAsia="Calibri" w:hAnsi="Calibri" w:cs="Calibri"/>
          <w:color w:val="000000"/>
          <w:sz w:val="22"/>
          <w:szCs w:val="22"/>
          <w:lang w:val="en-GB" w:eastAsia="en-GB"/>
        </w:rPr>
        <w:t>Agender</w:t>
      </w:r>
      <w:proofErr w:type="spellEnd"/>
      <w:r w:rsidRPr="004858EB">
        <w:rPr>
          <w:rFonts w:ascii="Calibri" w:eastAsia="Calibri" w:hAnsi="Calibri" w:cs="Calibri"/>
          <w:color w:val="000000"/>
          <w:sz w:val="22"/>
          <w:szCs w:val="22"/>
          <w:lang w:val="en-GB" w:eastAsia="en-GB"/>
        </w:rPr>
        <w:t xml:space="preserve"> — Not relating to any particular gender.</w:t>
      </w:r>
    </w:p>
    <w:p w:rsidR="004858EB" w:rsidRPr="004858EB" w:rsidRDefault="004858EB" w:rsidP="004858EB">
      <w:pPr>
        <w:spacing w:after="198" w:line="250" w:lineRule="auto"/>
        <w:ind w:left="52" w:right="110" w:firstLine="4"/>
        <w:jc w:val="both"/>
        <w:rPr>
          <w:rFonts w:ascii="Calibri" w:eastAsia="Calibri" w:hAnsi="Calibri" w:cs="Calibri"/>
          <w:color w:val="000000"/>
          <w:sz w:val="22"/>
          <w:szCs w:val="22"/>
          <w:lang w:val="en-GB" w:eastAsia="en-GB"/>
        </w:rPr>
      </w:pPr>
      <w:r w:rsidRPr="004858EB">
        <w:rPr>
          <w:rFonts w:ascii="Calibri" w:eastAsia="Calibri" w:hAnsi="Calibri" w:cs="Calibri"/>
          <w:color w:val="000000"/>
          <w:sz w:val="22"/>
          <w:szCs w:val="22"/>
          <w:lang w:val="en-GB" w:eastAsia="en-GB"/>
        </w:rPr>
        <w:t>AMAB —Assigned male at birth.</w:t>
      </w:r>
    </w:p>
    <w:p w:rsidR="004858EB" w:rsidRPr="004858EB" w:rsidRDefault="004858EB" w:rsidP="004858EB">
      <w:pPr>
        <w:spacing w:after="177" w:line="250" w:lineRule="auto"/>
        <w:ind w:left="52" w:right="182" w:firstLine="4"/>
        <w:jc w:val="both"/>
        <w:rPr>
          <w:rFonts w:ascii="Calibri" w:eastAsia="Calibri" w:hAnsi="Calibri" w:cs="Calibri"/>
          <w:color w:val="000000"/>
          <w:sz w:val="22"/>
          <w:szCs w:val="22"/>
          <w:lang w:val="en-GB" w:eastAsia="en-GB"/>
        </w:rPr>
      </w:pPr>
      <w:r w:rsidRPr="004858EB">
        <w:rPr>
          <w:rFonts w:ascii="Calibri" w:eastAsia="Calibri" w:hAnsi="Calibri" w:cs="Calibri"/>
          <w:color w:val="000000"/>
          <w:sz w:val="22"/>
          <w:szCs w:val="22"/>
          <w:lang w:val="en-GB" w:eastAsia="en-GB"/>
        </w:rPr>
        <w:t>Binary/Non-binary — Refers to the gender spectrum: Binary refers to the t</w:t>
      </w:r>
      <w:r w:rsidR="005F02FA">
        <w:rPr>
          <w:rFonts w:ascii="Calibri" w:eastAsia="Calibri" w:hAnsi="Calibri" w:cs="Calibri"/>
          <w:color w:val="000000"/>
          <w:sz w:val="22"/>
          <w:szCs w:val="22"/>
          <w:lang w:val="en-GB" w:eastAsia="en-GB"/>
        </w:rPr>
        <w:t>wo fixed ends of the spectrum -</w:t>
      </w:r>
      <w:r w:rsidRPr="004858EB">
        <w:rPr>
          <w:rFonts w:ascii="Calibri" w:eastAsia="Calibri" w:hAnsi="Calibri" w:cs="Calibri"/>
          <w:color w:val="000000"/>
          <w:sz w:val="22"/>
          <w:szCs w:val="22"/>
          <w:lang w:val="en-GB" w:eastAsia="en-GB"/>
        </w:rPr>
        <w:t>male and female; non-binary can be used to describe someone who identifies not solely with either of these genders, but somewhere in between.</w:t>
      </w:r>
    </w:p>
    <w:p w:rsidR="004858EB" w:rsidRPr="004858EB" w:rsidRDefault="004858EB" w:rsidP="004858EB">
      <w:pPr>
        <w:spacing w:after="209" w:line="250" w:lineRule="auto"/>
        <w:ind w:left="52" w:right="110" w:firstLine="4"/>
        <w:jc w:val="both"/>
        <w:rPr>
          <w:rFonts w:ascii="Calibri" w:eastAsia="Calibri" w:hAnsi="Calibri" w:cs="Calibri"/>
          <w:color w:val="000000"/>
          <w:sz w:val="22"/>
          <w:szCs w:val="22"/>
          <w:lang w:val="en-GB" w:eastAsia="en-GB"/>
        </w:rPr>
      </w:pPr>
      <w:r w:rsidRPr="004858EB">
        <w:rPr>
          <w:rFonts w:ascii="Calibri" w:eastAsia="Calibri" w:hAnsi="Calibri" w:cs="Calibri"/>
          <w:color w:val="000000"/>
          <w:sz w:val="22"/>
          <w:szCs w:val="22"/>
          <w:lang w:val="en-GB" w:eastAsia="en-GB"/>
        </w:rPr>
        <w:t>Binding — a FTM adolescent that is developing breasts may strap down their chest so that it is less obvious. This can be hot, uncomfortable and restrictive but very important to their psychological and emotional wellbeing. It might make certain PE lessons difficult for them to participate in and could sometimes lead to breathing difficulties, skeletal problems and fainting.</w:t>
      </w:r>
    </w:p>
    <w:p w:rsidR="004858EB" w:rsidRPr="004858EB" w:rsidRDefault="004858EB" w:rsidP="004858EB">
      <w:pPr>
        <w:spacing w:after="215" w:line="250" w:lineRule="auto"/>
        <w:ind w:left="52" w:right="110" w:firstLine="4"/>
        <w:jc w:val="both"/>
        <w:rPr>
          <w:rFonts w:ascii="Calibri" w:eastAsia="Calibri" w:hAnsi="Calibri" w:cs="Calibri"/>
          <w:color w:val="000000"/>
          <w:sz w:val="22"/>
          <w:szCs w:val="22"/>
          <w:lang w:val="en-GB" w:eastAsia="en-GB"/>
        </w:rPr>
      </w:pPr>
      <w:r w:rsidRPr="004858EB">
        <w:rPr>
          <w:rFonts w:ascii="Calibri" w:eastAsia="Calibri" w:hAnsi="Calibri" w:cs="Calibri"/>
          <w:color w:val="000000"/>
          <w:sz w:val="22"/>
          <w:szCs w:val="22"/>
          <w:lang w:val="en-GB" w:eastAsia="en-GB"/>
        </w:rPr>
        <w:t>Cisgender — Someone who identifies completely with their assigned gender at birth (which also corresponds to their sex).</w:t>
      </w:r>
    </w:p>
    <w:p w:rsidR="004858EB" w:rsidRPr="004858EB" w:rsidRDefault="004858EB" w:rsidP="004858EB">
      <w:pPr>
        <w:spacing w:after="196" w:line="250" w:lineRule="auto"/>
        <w:ind w:left="52" w:right="110" w:firstLine="4"/>
        <w:jc w:val="both"/>
        <w:rPr>
          <w:rFonts w:ascii="Calibri" w:eastAsia="Calibri" w:hAnsi="Calibri" w:cs="Calibri"/>
          <w:color w:val="000000"/>
          <w:sz w:val="22"/>
          <w:szCs w:val="22"/>
          <w:lang w:val="en-GB" w:eastAsia="en-GB"/>
        </w:rPr>
      </w:pPr>
      <w:r w:rsidRPr="004858EB">
        <w:rPr>
          <w:rFonts w:ascii="Calibri" w:eastAsia="Calibri" w:hAnsi="Calibri" w:cs="Calibri"/>
          <w:color w:val="000000"/>
          <w:sz w:val="22"/>
          <w:szCs w:val="22"/>
          <w:lang w:val="en-GB" w:eastAsia="en-GB"/>
        </w:rPr>
        <w:t>FTM — Female to Male, a person that was identified as Female at birth but came to feel that their true gender is actually Male.</w:t>
      </w:r>
    </w:p>
    <w:p w:rsidR="004858EB" w:rsidRPr="004858EB" w:rsidRDefault="004858EB" w:rsidP="004858EB">
      <w:pPr>
        <w:spacing w:after="217" w:line="253" w:lineRule="auto"/>
        <w:ind w:left="63" w:right="95" w:firstLine="9"/>
        <w:rPr>
          <w:rFonts w:ascii="Calibri" w:eastAsia="Calibri" w:hAnsi="Calibri" w:cs="Calibri"/>
          <w:color w:val="000000"/>
          <w:sz w:val="22"/>
          <w:szCs w:val="22"/>
          <w:lang w:val="en-GB" w:eastAsia="en-GB"/>
        </w:rPr>
      </w:pPr>
      <w:r w:rsidRPr="004858EB">
        <w:rPr>
          <w:rFonts w:ascii="Calibri" w:eastAsia="Calibri" w:hAnsi="Calibri" w:cs="Calibri"/>
          <w:color w:val="000000"/>
          <w:sz w:val="22"/>
          <w:szCs w:val="22"/>
          <w:lang w:val="en-GB" w:eastAsia="en-GB"/>
        </w:rPr>
        <w:t>Gender — the way that a person feels about themselves in relation to their physical and mental self; the basis of their identifying as male, or female, or neither, or eithe</w:t>
      </w:r>
      <w:r w:rsidR="003F3679">
        <w:rPr>
          <w:rFonts w:ascii="Calibri" w:eastAsia="Calibri" w:hAnsi="Calibri" w:cs="Calibri"/>
          <w:color w:val="000000"/>
          <w:sz w:val="22"/>
          <w:szCs w:val="22"/>
          <w:lang w:val="en-GB" w:eastAsia="en-GB"/>
        </w:rPr>
        <w:t>r, or somewhere else on the spec</w:t>
      </w:r>
      <w:r w:rsidRPr="004858EB">
        <w:rPr>
          <w:rFonts w:ascii="Calibri" w:eastAsia="Calibri" w:hAnsi="Calibri" w:cs="Calibri"/>
          <w:color w:val="000000"/>
          <w:sz w:val="22"/>
          <w:szCs w:val="22"/>
          <w:lang w:val="en-GB" w:eastAsia="en-GB"/>
        </w:rPr>
        <w:t>trum.</w:t>
      </w:r>
    </w:p>
    <w:p w:rsidR="004858EB" w:rsidRPr="004858EB" w:rsidRDefault="004858EB" w:rsidP="004858EB">
      <w:pPr>
        <w:spacing w:after="205" w:line="250" w:lineRule="auto"/>
        <w:ind w:left="52" w:right="110" w:firstLine="4"/>
        <w:jc w:val="both"/>
        <w:rPr>
          <w:rFonts w:ascii="Calibri" w:eastAsia="Calibri" w:hAnsi="Calibri" w:cs="Calibri"/>
          <w:color w:val="000000"/>
          <w:sz w:val="22"/>
          <w:szCs w:val="22"/>
          <w:lang w:val="en-GB" w:eastAsia="en-GB"/>
        </w:rPr>
      </w:pPr>
      <w:r w:rsidRPr="004858EB">
        <w:rPr>
          <w:rFonts w:ascii="Calibri" w:eastAsia="Calibri" w:hAnsi="Calibri" w:cs="Calibri"/>
          <w:color w:val="000000"/>
          <w:sz w:val="22"/>
          <w:szCs w:val="22"/>
          <w:lang w:val="en-GB" w:eastAsia="en-GB"/>
        </w:rPr>
        <w:t>Gender Dysphoria — the medical condition that descri</w:t>
      </w:r>
      <w:r w:rsidR="003F3679">
        <w:rPr>
          <w:rFonts w:ascii="Calibri" w:eastAsia="Calibri" w:hAnsi="Calibri" w:cs="Calibri"/>
          <w:color w:val="000000"/>
          <w:sz w:val="22"/>
          <w:szCs w:val="22"/>
          <w:lang w:val="en-GB" w:eastAsia="en-GB"/>
        </w:rPr>
        <w:t xml:space="preserve">bes the symptoms of being trans </w:t>
      </w:r>
      <w:r w:rsidRPr="004858EB">
        <w:rPr>
          <w:rFonts w:ascii="Calibri" w:eastAsia="Calibri" w:hAnsi="Calibri" w:cs="Calibri"/>
          <w:color w:val="000000"/>
          <w:sz w:val="22"/>
          <w:szCs w:val="22"/>
          <w:lang w:val="en-GB" w:eastAsia="en-GB"/>
        </w:rPr>
        <w:t>gender.</w:t>
      </w:r>
    </w:p>
    <w:p w:rsidR="004858EB" w:rsidRPr="004858EB" w:rsidRDefault="004858EB" w:rsidP="004858EB">
      <w:pPr>
        <w:spacing w:after="184" w:line="250" w:lineRule="auto"/>
        <w:ind w:left="52" w:right="437" w:firstLine="4"/>
        <w:jc w:val="both"/>
        <w:rPr>
          <w:rFonts w:ascii="Calibri" w:eastAsia="Calibri" w:hAnsi="Calibri" w:cs="Calibri"/>
          <w:color w:val="000000"/>
          <w:sz w:val="22"/>
          <w:szCs w:val="22"/>
          <w:lang w:val="en-GB" w:eastAsia="en-GB"/>
        </w:rPr>
      </w:pPr>
      <w:r w:rsidRPr="004858EB">
        <w:rPr>
          <w:rFonts w:ascii="Calibri" w:eastAsia="Calibri" w:hAnsi="Calibri" w:cs="Calibri"/>
          <w:color w:val="000000"/>
          <w:sz w:val="22"/>
          <w:szCs w:val="22"/>
          <w:lang w:val="en-GB" w:eastAsia="en-GB"/>
        </w:rPr>
        <w:t>Gender Fluid — Someone who identifies as gender fluid will identify with a different gender on a varying basis. They may feel more feminine some days and more masculine on other days; or feel that neither male nor female describes them fully.</w:t>
      </w:r>
    </w:p>
    <w:p w:rsidR="004858EB" w:rsidRPr="004858EB" w:rsidRDefault="004858EB" w:rsidP="004858EB">
      <w:pPr>
        <w:spacing w:after="178" w:line="250" w:lineRule="auto"/>
        <w:ind w:left="52" w:right="110" w:firstLine="4"/>
        <w:jc w:val="both"/>
        <w:rPr>
          <w:rFonts w:ascii="Calibri" w:eastAsia="Calibri" w:hAnsi="Calibri" w:cs="Calibri"/>
          <w:color w:val="000000"/>
          <w:sz w:val="22"/>
          <w:szCs w:val="22"/>
          <w:lang w:val="en-GB" w:eastAsia="en-GB"/>
        </w:rPr>
      </w:pPr>
      <w:r w:rsidRPr="004858EB">
        <w:rPr>
          <w:rFonts w:ascii="Calibri" w:eastAsia="Calibri" w:hAnsi="Calibri" w:cs="Calibri"/>
          <w:color w:val="000000"/>
          <w:sz w:val="22"/>
          <w:szCs w:val="22"/>
          <w:lang w:val="en-GB" w:eastAsia="en-GB"/>
        </w:rPr>
        <w:t>Gender Identity — the gender that a person truly feels they are inside.</w:t>
      </w:r>
    </w:p>
    <w:p w:rsidR="004858EB" w:rsidRPr="004858EB" w:rsidRDefault="004858EB" w:rsidP="004858EB">
      <w:pPr>
        <w:spacing w:after="191" w:line="250" w:lineRule="auto"/>
        <w:ind w:left="52" w:right="110" w:firstLine="4"/>
        <w:jc w:val="both"/>
        <w:rPr>
          <w:rFonts w:ascii="Calibri" w:eastAsia="Calibri" w:hAnsi="Calibri" w:cs="Calibri"/>
          <w:color w:val="000000"/>
          <w:sz w:val="22"/>
          <w:szCs w:val="22"/>
          <w:lang w:val="en-GB" w:eastAsia="en-GB"/>
        </w:rPr>
      </w:pPr>
      <w:r w:rsidRPr="004858EB">
        <w:rPr>
          <w:rFonts w:ascii="Calibri" w:eastAsia="Calibri" w:hAnsi="Calibri" w:cs="Calibri"/>
          <w:color w:val="000000"/>
          <w:sz w:val="22"/>
          <w:szCs w:val="22"/>
          <w:lang w:val="en-GB" w:eastAsia="en-GB"/>
        </w:rPr>
        <w:t>Gender Identity Disorder — GID is a medical term describing being trans*gender, this tends not to be used owing to the subtext around the word 'disorder'.</w:t>
      </w:r>
    </w:p>
    <w:p w:rsidR="004858EB" w:rsidRPr="004858EB" w:rsidRDefault="004858EB" w:rsidP="004858EB">
      <w:pPr>
        <w:spacing w:after="157" w:line="253" w:lineRule="auto"/>
        <w:ind w:left="63" w:right="95" w:firstLine="9"/>
        <w:rPr>
          <w:rFonts w:ascii="Calibri" w:eastAsia="Calibri" w:hAnsi="Calibri" w:cs="Calibri"/>
          <w:color w:val="000000"/>
          <w:sz w:val="22"/>
          <w:szCs w:val="22"/>
          <w:lang w:val="en-GB" w:eastAsia="en-GB"/>
        </w:rPr>
      </w:pPr>
      <w:r w:rsidRPr="004858EB">
        <w:rPr>
          <w:rFonts w:ascii="Calibri" w:eastAsia="Calibri" w:hAnsi="Calibri" w:cs="Calibri"/>
          <w:color w:val="000000"/>
          <w:sz w:val="22"/>
          <w:szCs w:val="22"/>
          <w:lang w:val="en-GB" w:eastAsia="en-GB"/>
        </w:rPr>
        <w:t>Gender Recognition Certificate — an official document presented by a Gender Recognition Panel that enables all official documents and records (including birth certificate) to be amended to the true gender of the individual thereby providing full legal recognition.</w:t>
      </w:r>
    </w:p>
    <w:p w:rsidR="004858EB" w:rsidRPr="004858EB" w:rsidRDefault="004858EB" w:rsidP="004858EB">
      <w:pPr>
        <w:spacing w:after="184" w:line="250" w:lineRule="auto"/>
        <w:ind w:left="52" w:right="110" w:firstLine="4"/>
        <w:jc w:val="both"/>
        <w:rPr>
          <w:rFonts w:ascii="Calibri" w:eastAsia="Calibri" w:hAnsi="Calibri" w:cs="Calibri"/>
          <w:color w:val="000000"/>
          <w:sz w:val="22"/>
          <w:szCs w:val="22"/>
          <w:lang w:val="en-GB" w:eastAsia="en-GB"/>
        </w:rPr>
      </w:pPr>
      <w:r w:rsidRPr="004858EB">
        <w:rPr>
          <w:rFonts w:ascii="Calibri" w:eastAsia="Calibri" w:hAnsi="Calibri" w:cs="Calibri"/>
          <w:color w:val="000000"/>
          <w:sz w:val="22"/>
          <w:szCs w:val="22"/>
          <w:lang w:val="en-GB" w:eastAsia="en-GB"/>
        </w:rPr>
        <w:t>Gender Spectrum — the continuum between the two binary points of male or female. This is vast and many people identify at different points.</w:t>
      </w:r>
    </w:p>
    <w:p w:rsidR="004858EB" w:rsidRPr="004858EB" w:rsidRDefault="004858EB" w:rsidP="004858EB">
      <w:pPr>
        <w:spacing w:after="174" w:line="250" w:lineRule="auto"/>
        <w:ind w:left="52" w:right="629" w:firstLine="4"/>
        <w:jc w:val="both"/>
        <w:rPr>
          <w:rFonts w:ascii="Calibri" w:eastAsia="Calibri" w:hAnsi="Calibri" w:cs="Calibri"/>
          <w:color w:val="000000"/>
          <w:sz w:val="22"/>
          <w:szCs w:val="22"/>
          <w:lang w:val="en-GB" w:eastAsia="en-GB"/>
        </w:rPr>
      </w:pPr>
      <w:r w:rsidRPr="004858EB">
        <w:rPr>
          <w:rFonts w:ascii="Calibri" w:eastAsia="Calibri" w:hAnsi="Calibri" w:cs="Calibri"/>
          <w:color w:val="000000"/>
          <w:sz w:val="22"/>
          <w:szCs w:val="22"/>
          <w:lang w:val="en-GB" w:eastAsia="en-GB"/>
        </w:rPr>
        <w:t>Hormone Suppressors/Puberty Blockers — drugs that are given in order to delay that process of puberty. These can be prescribed before a child is old enough to start taking hormones such as oestrogen or testosterone.</w:t>
      </w:r>
    </w:p>
    <w:p w:rsidR="004858EB" w:rsidRPr="004858EB" w:rsidRDefault="004858EB" w:rsidP="004858EB">
      <w:pPr>
        <w:spacing w:after="155" w:line="252" w:lineRule="auto"/>
        <w:ind w:left="52" w:right="4" w:firstLine="4"/>
        <w:jc w:val="both"/>
        <w:rPr>
          <w:rFonts w:ascii="Calibri" w:eastAsia="Calibri" w:hAnsi="Calibri" w:cs="Calibri"/>
          <w:color w:val="000000"/>
          <w:sz w:val="22"/>
          <w:szCs w:val="22"/>
          <w:lang w:val="en-GB" w:eastAsia="en-GB"/>
        </w:rPr>
      </w:pPr>
      <w:r w:rsidRPr="004858EB">
        <w:rPr>
          <w:rFonts w:ascii="Calibri" w:eastAsia="Calibri" w:hAnsi="Calibri" w:cs="Calibri"/>
          <w:color w:val="000000"/>
          <w:sz w:val="24"/>
          <w:szCs w:val="22"/>
          <w:lang w:val="en-GB" w:eastAsia="en-GB"/>
        </w:rPr>
        <w:t>MTF — Male to Female, a person that was identified as male at birth but came to feel that their true gender is actually female.</w:t>
      </w:r>
    </w:p>
    <w:p w:rsidR="004858EB" w:rsidRPr="005F02FA" w:rsidRDefault="004858EB" w:rsidP="005F02FA">
      <w:pPr>
        <w:spacing w:after="235" w:line="252" w:lineRule="auto"/>
        <w:ind w:left="52" w:right="4" w:firstLine="4"/>
        <w:jc w:val="both"/>
        <w:rPr>
          <w:rFonts w:ascii="Calibri" w:eastAsia="Calibri" w:hAnsi="Calibri" w:cs="Calibri"/>
          <w:color w:val="000000"/>
          <w:sz w:val="22"/>
          <w:szCs w:val="22"/>
          <w:lang w:val="en-GB" w:eastAsia="en-GB"/>
        </w:rPr>
      </w:pPr>
      <w:r w:rsidRPr="004858EB">
        <w:rPr>
          <w:rFonts w:ascii="Calibri" w:eastAsia="Calibri" w:hAnsi="Calibri" w:cs="Calibri"/>
          <w:color w:val="000000"/>
          <w:sz w:val="24"/>
          <w:szCs w:val="22"/>
          <w:lang w:val="en-GB" w:eastAsia="en-GB"/>
        </w:rPr>
        <w:t>Packing—a FTM person may wear a prosthetic item in their pants that will give a bulge in their trousers so as to appear more male.</w:t>
      </w:r>
    </w:p>
    <w:p w:rsidR="005F02FA" w:rsidRPr="005F02FA" w:rsidRDefault="005F02FA" w:rsidP="005F02FA">
      <w:pPr>
        <w:spacing w:after="124" w:line="250" w:lineRule="auto"/>
        <w:ind w:left="52" w:right="110" w:firstLine="4"/>
        <w:jc w:val="both"/>
        <w:rPr>
          <w:rFonts w:ascii="Calibri" w:eastAsia="Calibri" w:hAnsi="Calibri" w:cs="Calibri"/>
          <w:color w:val="000000"/>
          <w:sz w:val="22"/>
          <w:szCs w:val="22"/>
          <w:lang w:val="en-GB" w:eastAsia="en-GB"/>
        </w:rPr>
      </w:pPr>
      <w:r w:rsidRPr="005F02FA">
        <w:rPr>
          <w:rFonts w:ascii="Calibri" w:eastAsia="Calibri" w:hAnsi="Calibri" w:cs="Calibri"/>
          <w:color w:val="000000"/>
          <w:sz w:val="22"/>
          <w:szCs w:val="22"/>
          <w:lang w:val="en-GB" w:eastAsia="en-GB"/>
        </w:rPr>
        <w:t>Sex — the way a person's body appears, sometimes wrongly, to indicate their gender.</w:t>
      </w:r>
    </w:p>
    <w:p w:rsidR="005F02FA" w:rsidRPr="005F02FA" w:rsidRDefault="003F3679" w:rsidP="005F02FA">
      <w:pPr>
        <w:spacing w:after="166" w:line="250" w:lineRule="auto"/>
        <w:ind w:left="52" w:right="110" w:firstLine="4"/>
        <w:jc w:val="both"/>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Trans </w:t>
      </w:r>
      <w:r w:rsidR="005F02FA" w:rsidRPr="005F02FA">
        <w:rPr>
          <w:rFonts w:ascii="Calibri" w:eastAsia="Calibri" w:hAnsi="Calibri" w:cs="Calibri"/>
          <w:color w:val="000000"/>
          <w:sz w:val="22"/>
          <w:szCs w:val="22"/>
          <w:lang w:val="en-GB" w:eastAsia="en-GB"/>
        </w:rPr>
        <w:t>gender— a person that feels the assigned gender and sex at birth conflicts with their true gender.</w:t>
      </w:r>
    </w:p>
    <w:p w:rsidR="005F02FA" w:rsidRPr="005F02FA" w:rsidRDefault="003F3679" w:rsidP="005F02FA">
      <w:pPr>
        <w:spacing w:after="155" w:line="250" w:lineRule="auto"/>
        <w:ind w:left="52" w:right="110" w:firstLine="4"/>
        <w:jc w:val="both"/>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 xml:space="preserve">Trans </w:t>
      </w:r>
      <w:r w:rsidR="005F02FA" w:rsidRPr="005F02FA">
        <w:rPr>
          <w:rFonts w:ascii="Calibri" w:eastAsia="Calibri" w:hAnsi="Calibri" w:cs="Calibri"/>
          <w:color w:val="000000"/>
          <w:sz w:val="22"/>
          <w:szCs w:val="22"/>
          <w:lang w:val="en-GB" w:eastAsia="en-GB"/>
        </w:rPr>
        <w:t>Female — Someone who was assigned male at birth but identifies as female.</w:t>
      </w:r>
    </w:p>
    <w:p w:rsidR="005F02FA" w:rsidRPr="005F02FA" w:rsidRDefault="003F3679" w:rsidP="005F02FA">
      <w:pPr>
        <w:spacing w:after="144" w:line="250" w:lineRule="auto"/>
        <w:ind w:left="52" w:right="110" w:firstLine="4"/>
        <w:jc w:val="both"/>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lastRenderedPageBreak/>
        <w:t xml:space="preserve">Trans </w:t>
      </w:r>
      <w:r w:rsidR="005F02FA" w:rsidRPr="005F02FA">
        <w:rPr>
          <w:rFonts w:ascii="Calibri" w:eastAsia="Calibri" w:hAnsi="Calibri" w:cs="Calibri"/>
          <w:color w:val="000000"/>
          <w:sz w:val="22"/>
          <w:szCs w:val="22"/>
          <w:lang w:val="en-GB" w:eastAsia="en-GB"/>
        </w:rPr>
        <w:t>Feminine — A person who was assigned male at birth but identifies with the more feminine side of the spectrum.</w:t>
      </w:r>
    </w:p>
    <w:p w:rsidR="005F02FA" w:rsidRPr="005F02FA" w:rsidRDefault="003F3679" w:rsidP="005F02FA">
      <w:pPr>
        <w:spacing w:after="159" w:line="250" w:lineRule="auto"/>
        <w:ind w:left="52" w:right="110" w:firstLine="4"/>
        <w:jc w:val="both"/>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Trans</w:t>
      </w:r>
      <w:r w:rsidR="005F02FA" w:rsidRPr="005F02FA">
        <w:rPr>
          <w:rFonts w:ascii="Calibri" w:eastAsia="Calibri" w:hAnsi="Calibri" w:cs="Calibri"/>
          <w:color w:val="000000"/>
          <w:sz w:val="22"/>
          <w:szCs w:val="22"/>
          <w:lang w:val="en-GB" w:eastAsia="en-GB"/>
        </w:rPr>
        <w:t xml:space="preserve"> Male —Someone who was assigned female at birth but identifies as male.</w:t>
      </w:r>
    </w:p>
    <w:p w:rsidR="005F02FA" w:rsidRPr="005F02FA" w:rsidRDefault="003F3679" w:rsidP="005F02FA">
      <w:pPr>
        <w:spacing w:after="155" w:line="250" w:lineRule="auto"/>
        <w:ind w:left="52" w:right="110" w:firstLine="4"/>
        <w:jc w:val="both"/>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Trans</w:t>
      </w:r>
      <w:r w:rsidR="005F02FA" w:rsidRPr="005F02FA">
        <w:rPr>
          <w:rFonts w:ascii="Calibri" w:eastAsia="Calibri" w:hAnsi="Calibri" w:cs="Calibri"/>
          <w:color w:val="000000"/>
          <w:sz w:val="22"/>
          <w:szCs w:val="22"/>
          <w:lang w:val="en-GB" w:eastAsia="en-GB"/>
        </w:rPr>
        <w:t xml:space="preserve"> Masculine — A person who was assigned female at birth but identifies with the more masculine side of the spectrum.</w:t>
      </w:r>
    </w:p>
    <w:p w:rsidR="005F02FA" w:rsidRPr="005F02FA" w:rsidRDefault="003F3679" w:rsidP="005F02FA">
      <w:pPr>
        <w:spacing w:after="147" w:line="250" w:lineRule="auto"/>
        <w:ind w:left="52" w:right="110" w:firstLine="4"/>
        <w:jc w:val="both"/>
        <w:rPr>
          <w:rFonts w:ascii="Calibri" w:eastAsia="Calibri" w:hAnsi="Calibri" w:cs="Calibri"/>
          <w:color w:val="000000"/>
          <w:sz w:val="22"/>
          <w:szCs w:val="22"/>
          <w:lang w:val="en-GB" w:eastAsia="en-GB"/>
        </w:rPr>
      </w:pPr>
      <w:r>
        <w:rPr>
          <w:rFonts w:ascii="Calibri" w:eastAsia="Calibri" w:hAnsi="Calibri" w:cs="Calibri"/>
          <w:color w:val="000000"/>
          <w:sz w:val="22"/>
          <w:szCs w:val="22"/>
          <w:lang w:val="en-GB" w:eastAsia="en-GB"/>
        </w:rPr>
        <w:t>Trans</w:t>
      </w:r>
      <w:r w:rsidR="005F02FA" w:rsidRPr="005F02FA">
        <w:rPr>
          <w:rFonts w:ascii="Calibri" w:eastAsia="Calibri" w:hAnsi="Calibri" w:cs="Calibri"/>
          <w:color w:val="000000"/>
          <w:sz w:val="22"/>
          <w:szCs w:val="22"/>
          <w:lang w:val="en-GB" w:eastAsia="en-GB"/>
        </w:rPr>
        <w:t>ition — The process of changing gender. This may be by having surgery to change sex organs, or by taking hormones.</w:t>
      </w:r>
    </w:p>
    <w:p w:rsidR="0017045F" w:rsidRPr="00A828E3" w:rsidRDefault="005F02FA" w:rsidP="00A828E3">
      <w:pPr>
        <w:spacing w:after="9326" w:line="250" w:lineRule="auto"/>
        <w:ind w:left="52" w:right="110" w:firstLine="4"/>
        <w:jc w:val="both"/>
        <w:rPr>
          <w:rFonts w:ascii="Calibri" w:eastAsia="Calibri" w:hAnsi="Calibri" w:cs="Calibri"/>
          <w:color w:val="000000"/>
          <w:sz w:val="22"/>
          <w:szCs w:val="22"/>
          <w:lang w:val="en-GB" w:eastAsia="en-GB"/>
        </w:rPr>
      </w:pPr>
      <w:r w:rsidRPr="005F02FA">
        <w:rPr>
          <w:rFonts w:ascii="Calibri" w:eastAsia="Calibri" w:hAnsi="Calibri" w:cs="Calibri"/>
          <w:color w:val="000000"/>
          <w:sz w:val="22"/>
          <w:szCs w:val="22"/>
          <w:lang w:val="en-GB" w:eastAsia="en-GB"/>
        </w:rPr>
        <w:t>Tucking — AMTF person may tuck (and sometimes tape) their genitals between their legs so that it does not show at the front.</w:t>
      </w:r>
    </w:p>
    <w:p w:rsidR="003F3679" w:rsidRDefault="003F3679" w:rsidP="00F1039D">
      <w:pPr>
        <w:pStyle w:val="Heading1"/>
      </w:pPr>
      <w:bookmarkStart w:id="11" w:name="_Toc31105055"/>
    </w:p>
    <w:p w:rsidR="003F3679" w:rsidRDefault="003F3679" w:rsidP="00F1039D">
      <w:pPr>
        <w:pStyle w:val="Heading1"/>
      </w:pPr>
    </w:p>
    <w:p w:rsidR="003F3679" w:rsidRDefault="003F3679" w:rsidP="00F1039D">
      <w:pPr>
        <w:pStyle w:val="Heading1"/>
      </w:pPr>
    </w:p>
    <w:p w:rsidR="003F3679" w:rsidRDefault="003F3679" w:rsidP="00F1039D">
      <w:pPr>
        <w:pStyle w:val="Heading1"/>
      </w:pPr>
    </w:p>
    <w:p w:rsidR="00A828E3" w:rsidRDefault="001339AD" w:rsidP="00F1039D">
      <w:pPr>
        <w:pStyle w:val="Heading1"/>
      </w:pPr>
      <w:r>
        <w:lastRenderedPageBreak/>
        <w:t xml:space="preserve">6. </w:t>
      </w:r>
      <w:r w:rsidRPr="001339AD">
        <w:t>Appendix 2 – Memorandum of Understanding Form</w:t>
      </w:r>
      <w:bookmarkEnd w:id="11"/>
    </w:p>
    <w:tbl>
      <w:tblPr>
        <w:tblStyle w:val="TableGrid"/>
        <w:tblW w:w="10485" w:type="dxa"/>
        <w:tblLook w:val="04A0" w:firstRow="1" w:lastRow="0" w:firstColumn="1" w:lastColumn="0" w:noHBand="0" w:noVBand="1"/>
      </w:tblPr>
      <w:tblGrid>
        <w:gridCol w:w="4868"/>
        <w:gridCol w:w="5617"/>
      </w:tblGrid>
      <w:tr w:rsidR="00A828E3" w:rsidRPr="00F1039D" w:rsidTr="00A828E3">
        <w:tc>
          <w:tcPr>
            <w:tcW w:w="4868" w:type="dxa"/>
          </w:tcPr>
          <w:p w:rsidR="00A828E3" w:rsidRPr="00F1039D" w:rsidRDefault="00A828E3" w:rsidP="001339AD">
            <w:pPr>
              <w:pStyle w:val="1bodycopy10pt"/>
              <w:rPr>
                <w:rFonts w:cs="Arial"/>
                <w:b/>
                <w:sz w:val="18"/>
                <w:szCs w:val="18"/>
              </w:rPr>
            </w:pPr>
            <w:r w:rsidRPr="00F1039D">
              <w:rPr>
                <w:rFonts w:cs="Arial"/>
                <w:b/>
                <w:sz w:val="18"/>
                <w:szCs w:val="18"/>
              </w:rPr>
              <w:t>Student Preferred Name :</w:t>
            </w:r>
          </w:p>
        </w:tc>
        <w:tc>
          <w:tcPr>
            <w:tcW w:w="5617" w:type="dxa"/>
          </w:tcPr>
          <w:p w:rsidR="00A828E3" w:rsidRPr="00F1039D" w:rsidRDefault="00A828E3" w:rsidP="001339AD">
            <w:pPr>
              <w:pStyle w:val="1bodycopy10pt"/>
              <w:rPr>
                <w:rFonts w:cs="Arial"/>
                <w:b/>
                <w:sz w:val="18"/>
                <w:szCs w:val="18"/>
              </w:rPr>
            </w:pPr>
            <w:r w:rsidRPr="00F1039D">
              <w:rPr>
                <w:rFonts w:cs="Arial"/>
                <w:b/>
                <w:sz w:val="18"/>
                <w:szCs w:val="18"/>
              </w:rPr>
              <w:t>Form :</w:t>
            </w:r>
          </w:p>
        </w:tc>
      </w:tr>
      <w:tr w:rsidR="00A828E3" w:rsidRPr="00F1039D" w:rsidTr="00A828E3">
        <w:tc>
          <w:tcPr>
            <w:tcW w:w="4868" w:type="dxa"/>
          </w:tcPr>
          <w:p w:rsidR="00A828E3" w:rsidRPr="00F1039D" w:rsidRDefault="00A828E3" w:rsidP="001339AD">
            <w:pPr>
              <w:pStyle w:val="1bodycopy10pt"/>
              <w:rPr>
                <w:rFonts w:cs="Arial"/>
                <w:b/>
                <w:sz w:val="18"/>
                <w:szCs w:val="18"/>
              </w:rPr>
            </w:pPr>
            <w:r w:rsidRPr="00F1039D">
              <w:rPr>
                <w:rFonts w:cs="Arial"/>
                <w:b/>
                <w:sz w:val="18"/>
                <w:szCs w:val="18"/>
              </w:rPr>
              <w:t xml:space="preserve">Present at meeting : </w:t>
            </w:r>
          </w:p>
        </w:tc>
        <w:tc>
          <w:tcPr>
            <w:tcW w:w="5617" w:type="dxa"/>
          </w:tcPr>
          <w:p w:rsidR="00A828E3" w:rsidRPr="00F1039D" w:rsidRDefault="00A828E3" w:rsidP="001339AD">
            <w:pPr>
              <w:pStyle w:val="1bodycopy10pt"/>
              <w:rPr>
                <w:rFonts w:cs="Arial"/>
                <w:b/>
                <w:sz w:val="18"/>
                <w:szCs w:val="18"/>
              </w:rPr>
            </w:pPr>
            <w:r w:rsidRPr="00F1039D">
              <w:rPr>
                <w:rFonts w:cs="Arial"/>
                <w:b/>
                <w:sz w:val="18"/>
                <w:szCs w:val="18"/>
              </w:rPr>
              <w:t xml:space="preserve">Date of meeting : </w:t>
            </w:r>
          </w:p>
        </w:tc>
      </w:tr>
    </w:tbl>
    <w:p w:rsidR="00A828E3" w:rsidRPr="005E58AF" w:rsidRDefault="00A828E3" w:rsidP="00A828E3">
      <w:pPr>
        <w:pStyle w:val="1bodycopy10pt"/>
        <w:rPr>
          <w:rFonts w:cs="Arial"/>
          <w:sz w:val="18"/>
          <w:szCs w:val="18"/>
        </w:rPr>
      </w:pPr>
      <w:proofErr w:type="spellStart"/>
      <w:r w:rsidRPr="005E58AF">
        <w:rPr>
          <w:rFonts w:cs="Arial"/>
          <w:sz w:val="18"/>
          <w:szCs w:val="18"/>
        </w:rPr>
        <w:t>Hornchurch</w:t>
      </w:r>
      <w:proofErr w:type="spellEnd"/>
      <w:r w:rsidRPr="005E58AF">
        <w:rPr>
          <w:rFonts w:cs="Arial"/>
          <w:sz w:val="18"/>
          <w:szCs w:val="18"/>
        </w:rPr>
        <w:t xml:space="preserve"> High School is committed to equality of opportunity, all members of the school community have the right to be treated with fairness, dignity and respect and to ensure that the school environment is fair and supportive to individual needs. </w:t>
      </w:r>
    </w:p>
    <w:p w:rsidR="0084456E" w:rsidRPr="005E58AF" w:rsidRDefault="00A828E3" w:rsidP="00F1039D">
      <w:pPr>
        <w:spacing w:after="162" w:line="250" w:lineRule="auto"/>
        <w:ind w:right="110"/>
        <w:jc w:val="both"/>
        <w:rPr>
          <w:rFonts w:eastAsia="Calibri" w:cs="Arial"/>
          <w:color w:val="000000"/>
          <w:sz w:val="18"/>
          <w:szCs w:val="18"/>
          <w:lang w:val="en-GB" w:eastAsia="en-GB"/>
        </w:rPr>
      </w:pPr>
      <w:r w:rsidRPr="005E58AF">
        <w:rPr>
          <w:rFonts w:eastAsia="Calibri" w:cs="Arial"/>
          <w:color w:val="000000"/>
          <w:sz w:val="18"/>
          <w:szCs w:val="18"/>
          <w:lang w:val="en-GB" w:eastAsia="en-GB"/>
        </w:rPr>
        <w:t xml:space="preserve">The Memorandum of Understanding </w:t>
      </w:r>
      <w:r w:rsidRPr="00776544">
        <w:rPr>
          <w:rFonts w:eastAsia="Calibri" w:cs="Arial"/>
          <w:color w:val="000000"/>
          <w:sz w:val="18"/>
          <w:szCs w:val="18"/>
          <w:lang w:val="en-GB" w:eastAsia="en-GB"/>
        </w:rPr>
        <w:t xml:space="preserve">aims to ensure that individuals that are questioning their gender identity or are undergoing or have undergone gender-reassignment receive the same respect, fairness and treatment in all aspects of school life and consideration is given in order to ensure that all members of the school community are safe, </w:t>
      </w:r>
      <w:r w:rsidRPr="005E58AF">
        <w:rPr>
          <w:rFonts w:eastAsia="Calibri" w:cs="Arial"/>
          <w:color w:val="000000"/>
          <w:sz w:val="18"/>
          <w:szCs w:val="18"/>
          <w:lang w:val="en-GB" w:eastAsia="en-GB"/>
        </w:rPr>
        <w:t>happy &amp; feel supported whilst having a right to privacy.</w:t>
      </w:r>
    </w:p>
    <w:tbl>
      <w:tblPr>
        <w:tblStyle w:val="TableGrid"/>
        <w:tblW w:w="10485" w:type="dxa"/>
        <w:tblLook w:val="04A0" w:firstRow="1" w:lastRow="0" w:firstColumn="1" w:lastColumn="0" w:noHBand="0" w:noVBand="1"/>
      </w:tblPr>
      <w:tblGrid>
        <w:gridCol w:w="4390"/>
        <w:gridCol w:w="3118"/>
        <w:gridCol w:w="2977"/>
      </w:tblGrid>
      <w:tr w:rsidR="00A828E3" w:rsidRPr="00F1039D" w:rsidTr="005E58AF">
        <w:tc>
          <w:tcPr>
            <w:tcW w:w="4390" w:type="dxa"/>
          </w:tcPr>
          <w:p w:rsidR="00A828E3" w:rsidRPr="00F1039D" w:rsidRDefault="00A828E3" w:rsidP="00A828E3">
            <w:pPr>
              <w:jc w:val="center"/>
              <w:rPr>
                <w:rFonts w:cs="Arial"/>
                <w:b/>
                <w:sz w:val="18"/>
                <w:szCs w:val="18"/>
              </w:rPr>
            </w:pPr>
            <w:r w:rsidRPr="00F1039D">
              <w:rPr>
                <w:rFonts w:cs="Arial"/>
                <w:b/>
                <w:sz w:val="18"/>
                <w:szCs w:val="18"/>
              </w:rPr>
              <w:t>Areas to be discussed</w:t>
            </w:r>
          </w:p>
        </w:tc>
        <w:tc>
          <w:tcPr>
            <w:tcW w:w="3118" w:type="dxa"/>
          </w:tcPr>
          <w:p w:rsidR="00A828E3" w:rsidRPr="00F1039D" w:rsidRDefault="00A828E3" w:rsidP="00A828E3">
            <w:pPr>
              <w:jc w:val="center"/>
              <w:rPr>
                <w:rFonts w:cs="Arial"/>
                <w:b/>
                <w:sz w:val="18"/>
                <w:szCs w:val="18"/>
              </w:rPr>
            </w:pPr>
            <w:r w:rsidRPr="00F1039D">
              <w:rPr>
                <w:rFonts w:cs="Arial"/>
                <w:b/>
                <w:sz w:val="18"/>
                <w:szCs w:val="18"/>
              </w:rPr>
              <w:t>Student Wishes/Agreed Actions</w:t>
            </w:r>
          </w:p>
        </w:tc>
        <w:tc>
          <w:tcPr>
            <w:tcW w:w="2977" w:type="dxa"/>
          </w:tcPr>
          <w:p w:rsidR="00A828E3" w:rsidRPr="00F1039D" w:rsidRDefault="00D80C6A" w:rsidP="00A828E3">
            <w:pPr>
              <w:jc w:val="center"/>
              <w:rPr>
                <w:rFonts w:cs="Arial"/>
                <w:b/>
                <w:sz w:val="18"/>
                <w:szCs w:val="18"/>
              </w:rPr>
            </w:pPr>
            <w:r w:rsidRPr="00F1039D">
              <w:rPr>
                <w:rFonts w:cs="Arial"/>
                <w:b/>
                <w:sz w:val="18"/>
                <w:szCs w:val="18"/>
              </w:rPr>
              <w:t>Who will be informed &amp; how</w:t>
            </w:r>
          </w:p>
        </w:tc>
      </w:tr>
      <w:tr w:rsidR="00A828E3" w:rsidRPr="00F1039D" w:rsidTr="005E58AF">
        <w:tc>
          <w:tcPr>
            <w:tcW w:w="4390" w:type="dxa"/>
          </w:tcPr>
          <w:p w:rsidR="00A828E3" w:rsidRPr="00F1039D" w:rsidRDefault="00D80C6A" w:rsidP="002221D2">
            <w:pPr>
              <w:rPr>
                <w:rFonts w:cs="Arial"/>
                <w:sz w:val="18"/>
                <w:szCs w:val="18"/>
              </w:rPr>
            </w:pPr>
            <w:r w:rsidRPr="00F1039D">
              <w:rPr>
                <w:rFonts w:cs="Arial"/>
                <w:b/>
                <w:sz w:val="18"/>
                <w:szCs w:val="18"/>
              </w:rPr>
              <w:t>Names &amp; Pronoun Change</w:t>
            </w:r>
            <w:r w:rsidRPr="00F1039D">
              <w:rPr>
                <w:rFonts w:cs="Arial"/>
                <w:sz w:val="18"/>
                <w:szCs w:val="18"/>
              </w:rPr>
              <w:t xml:space="preserve"> – </w:t>
            </w:r>
            <w:r w:rsidRPr="005E58AF">
              <w:rPr>
                <w:rFonts w:cs="Arial"/>
                <w:sz w:val="16"/>
                <w:szCs w:val="16"/>
              </w:rPr>
              <w:t>a student has the right to be addressed by a name &amp; pronoun of their preferred gender identity. Students who have requested to use a preferred name, to be asked how their name is to be used on displays around the school, the school website, bulletins &amp; school newsletter</w:t>
            </w:r>
            <w:r w:rsidRPr="00F1039D">
              <w:rPr>
                <w:rFonts w:cs="Arial"/>
                <w:sz w:val="18"/>
                <w:szCs w:val="18"/>
              </w:rPr>
              <w:t>.</w:t>
            </w:r>
          </w:p>
        </w:tc>
        <w:tc>
          <w:tcPr>
            <w:tcW w:w="3118" w:type="dxa"/>
          </w:tcPr>
          <w:p w:rsidR="00A828E3" w:rsidRPr="00F1039D" w:rsidRDefault="00A828E3" w:rsidP="002221D2">
            <w:pPr>
              <w:rPr>
                <w:rFonts w:cs="Arial"/>
                <w:sz w:val="18"/>
                <w:szCs w:val="18"/>
              </w:rPr>
            </w:pPr>
          </w:p>
        </w:tc>
        <w:tc>
          <w:tcPr>
            <w:tcW w:w="2977" w:type="dxa"/>
          </w:tcPr>
          <w:p w:rsidR="00A828E3" w:rsidRPr="00F1039D" w:rsidRDefault="00A828E3" w:rsidP="002221D2">
            <w:pPr>
              <w:rPr>
                <w:rFonts w:cs="Arial"/>
                <w:sz w:val="18"/>
                <w:szCs w:val="18"/>
              </w:rPr>
            </w:pPr>
          </w:p>
        </w:tc>
      </w:tr>
      <w:tr w:rsidR="00A828E3" w:rsidRPr="00F1039D" w:rsidTr="005E58AF">
        <w:tc>
          <w:tcPr>
            <w:tcW w:w="4390" w:type="dxa"/>
          </w:tcPr>
          <w:p w:rsidR="00A828E3" w:rsidRPr="00F1039D" w:rsidRDefault="00D80C6A" w:rsidP="002221D2">
            <w:pPr>
              <w:rPr>
                <w:rFonts w:cs="Arial"/>
                <w:sz w:val="18"/>
                <w:szCs w:val="18"/>
              </w:rPr>
            </w:pPr>
            <w:r w:rsidRPr="00F1039D">
              <w:rPr>
                <w:rFonts w:cs="Arial"/>
                <w:b/>
                <w:sz w:val="18"/>
                <w:szCs w:val="18"/>
              </w:rPr>
              <w:t>School Uniform</w:t>
            </w:r>
            <w:r w:rsidRPr="00F1039D">
              <w:rPr>
                <w:rFonts w:cs="Arial"/>
                <w:sz w:val="18"/>
                <w:szCs w:val="18"/>
              </w:rPr>
              <w:t xml:space="preserve"> –</w:t>
            </w:r>
            <w:r w:rsidR="005E58AF">
              <w:rPr>
                <w:rFonts w:cs="Arial"/>
                <w:sz w:val="18"/>
                <w:szCs w:val="18"/>
              </w:rPr>
              <w:t xml:space="preserve"> </w:t>
            </w:r>
            <w:r w:rsidRPr="005E58AF">
              <w:rPr>
                <w:rFonts w:cs="Arial"/>
                <w:sz w:val="16"/>
                <w:szCs w:val="16"/>
              </w:rPr>
              <w:t>we provide a choice of approved items of uniform &amp; allowing students to choose what they wish to wear, there is a generally broad range of uniform available for all genders</w:t>
            </w:r>
          </w:p>
        </w:tc>
        <w:tc>
          <w:tcPr>
            <w:tcW w:w="3118" w:type="dxa"/>
          </w:tcPr>
          <w:p w:rsidR="00A828E3" w:rsidRPr="00F1039D" w:rsidRDefault="00A828E3" w:rsidP="002221D2">
            <w:pPr>
              <w:rPr>
                <w:rFonts w:cs="Arial"/>
                <w:sz w:val="18"/>
                <w:szCs w:val="18"/>
              </w:rPr>
            </w:pPr>
          </w:p>
        </w:tc>
        <w:tc>
          <w:tcPr>
            <w:tcW w:w="2977" w:type="dxa"/>
          </w:tcPr>
          <w:p w:rsidR="00A828E3" w:rsidRPr="00F1039D" w:rsidRDefault="00A828E3" w:rsidP="002221D2">
            <w:pPr>
              <w:rPr>
                <w:rFonts w:cs="Arial"/>
                <w:sz w:val="18"/>
                <w:szCs w:val="18"/>
              </w:rPr>
            </w:pPr>
          </w:p>
        </w:tc>
      </w:tr>
      <w:tr w:rsidR="00A828E3" w:rsidRPr="00F1039D" w:rsidTr="005E58AF">
        <w:tc>
          <w:tcPr>
            <w:tcW w:w="4390" w:type="dxa"/>
          </w:tcPr>
          <w:p w:rsidR="00A828E3" w:rsidRPr="00F1039D" w:rsidRDefault="003F4FAD" w:rsidP="002221D2">
            <w:pPr>
              <w:rPr>
                <w:rFonts w:cs="Arial"/>
                <w:b/>
                <w:sz w:val="18"/>
                <w:szCs w:val="18"/>
              </w:rPr>
            </w:pPr>
            <w:r w:rsidRPr="00F1039D">
              <w:rPr>
                <w:rFonts w:cs="Arial"/>
                <w:b/>
                <w:sz w:val="18"/>
                <w:szCs w:val="18"/>
              </w:rPr>
              <w:t xml:space="preserve">Physical Education &amp; Changing rooms – </w:t>
            </w:r>
            <w:r w:rsidRPr="005E58AF">
              <w:rPr>
                <w:rFonts w:cs="Arial"/>
                <w:sz w:val="16"/>
                <w:szCs w:val="16"/>
              </w:rPr>
              <w:t>physical risk within certain sports should be managed properly within lesson cont</w:t>
            </w:r>
            <w:r w:rsidR="006B03EF" w:rsidRPr="005E58AF">
              <w:rPr>
                <w:rFonts w:cs="Arial"/>
                <w:sz w:val="16"/>
                <w:szCs w:val="16"/>
              </w:rPr>
              <w:t>ext rather than preventing</w:t>
            </w:r>
            <w:r w:rsidRPr="005E58AF">
              <w:rPr>
                <w:rFonts w:cs="Arial"/>
                <w:sz w:val="16"/>
                <w:szCs w:val="16"/>
              </w:rPr>
              <w:t xml:space="preserve"> trans </w:t>
            </w:r>
            <w:r w:rsidR="006B03EF" w:rsidRPr="005E58AF">
              <w:rPr>
                <w:rFonts w:cs="Arial"/>
                <w:sz w:val="16"/>
                <w:szCs w:val="16"/>
              </w:rPr>
              <w:t xml:space="preserve">young </w:t>
            </w:r>
            <w:r w:rsidRPr="005E58AF">
              <w:rPr>
                <w:rFonts w:cs="Arial"/>
                <w:sz w:val="16"/>
                <w:szCs w:val="16"/>
              </w:rPr>
              <w:t>people from participating. Any student who has a need or desire for increased privacy, regardless of the underlying reason, should be provided with a reasonable alternative changing area, such as the use of a private area</w:t>
            </w:r>
          </w:p>
        </w:tc>
        <w:tc>
          <w:tcPr>
            <w:tcW w:w="3118" w:type="dxa"/>
          </w:tcPr>
          <w:p w:rsidR="00A828E3" w:rsidRPr="00F1039D" w:rsidRDefault="00A828E3" w:rsidP="002221D2">
            <w:pPr>
              <w:rPr>
                <w:rFonts w:cs="Arial"/>
                <w:sz w:val="18"/>
                <w:szCs w:val="18"/>
              </w:rPr>
            </w:pPr>
          </w:p>
        </w:tc>
        <w:tc>
          <w:tcPr>
            <w:tcW w:w="2977" w:type="dxa"/>
          </w:tcPr>
          <w:p w:rsidR="00A828E3" w:rsidRPr="00F1039D" w:rsidRDefault="00A828E3" w:rsidP="002221D2">
            <w:pPr>
              <w:rPr>
                <w:rFonts w:cs="Arial"/>
                <w:sz w:val="18"/>
                <w:szCs w:val="18"/>
              </w:rPr>
            </w:pPr>
          </w:p>
        </w:tc>
      </w:tr>
      <w:tr w:rsidR="00A828E3" w:rsidRPr="00F1039D" w:rsidTr="005E58AF">
        <w:tc>
          <w:tcPr>
            <w:tcW w:w="4390" w:type="dxa"/>
          </w:tcPr>
          <w:p w:rsidR="00A828E3" w:rsidRPr="00F1039D" w:rsidRDefault="00F1039D" w:rsidP="006B03EF">
            <w:pPr>
              <w:rPr>
                <w:rFonts w:cs="Arial"/>
                <w:b/>
                <w:sz w:val="18"/>
                <w:szCs w:val="18"/>
              </w:rPr>
            </w:pPr>
            <w:r w:rsidRPr="00F1039D">
              <w:rPr>
                <w:rFonts w:cs="Arial"/>
                <w:b/>
                <w:sz w:val="18"/>
                <w:szCs w:val="18"/>
              </w:rPr>
              <w:t xml:space="preserve">Work Experience – </w:t>
            </w:r>
            <w:r w:rsidRPr="005E58AF">
              <w:rPr>
                <w:rFonts w:cs="Arial"/>
                <w:sz w:val="16"/>
                <w:szCs w:val="16"/>
              </w:rPr>
              <w:t xml:space="preserve">considering a trans </w:t>
            </w:r>
            <w:r w:rsidR="006B03EF" w:rsidRPr="005E58AF">
              <w:rPr>
                <w:rFonts w:cs="Arial"/>
                <w:sz w:val="16"/>
                <w:szCs w:val="16"/>
              </w:rPr>
              <w:t xml:space="preserve">YP </w:t>
            </w:r>
            <w:r w:rsidRPr="005E58AF">
              <w:rPr>
                <w:rFonts w:cs="Arial"/>
                <w:sz w:val="16"/>
                <w:szCs w:val="16"/>
              </w:rPr>
              <w:t xml:space="preserve">to attend a work experience placement the school will complete a suitable assessment on the potential placement to establish if there are any risk to the trans </w:t>
            </w:r>
            <w:r w:rsidR="006B03EF" w:rsidRPr="005E58AF">
              <w:rPr>
                <w:rFonts w:cs="Arial"/>
                <w:sz w:val="16"/>
                <w:szCs w:val="16"/>
              </w:rPr>
              <w:t>YP</w:t>
            </w:r>
            <w:r w:rsidRPr="005E58AF">
              <w:rPr>
                <w:rFonts w:cs="Arial"/>
                <w:sz w:val="16"/>
                <w:szCs w:val="16"/>
              </w:rPr>
              <w:t>, taking account of the</w:t>
            </w:r>
            <w:r w:rsidR="006B03EF" w:rsidRPr="005E58AF">
              <w:rPr>
                <w:rFonts w:cs="Arial"/>
                <w:sz w:val="16"/>
                <w:szCs w:val="16"/>
              </w:rPr>
              <w:t>ir</w:t>
            </w:r>
            <w:r w:rsidRPr="005E58AF">
              <w:rPr>
                <w:rFonts w:cs="Arial"/>
                <w:sz w:val="16"/>
                <w:szCs w:val="16"/>
              </w:rPr>
              <w:t xml:space="preserve"> right to privacy</w:t>
            </w:r>
            <w:r w:rsidRPr="00F1039D">
              <w:rPr>
                <w:rFonts w:cs="Arial"/>
                <w:b/>
                <w:sz w:val="18"/>
                <w:szCs w:val="18"/>
              </w:rPr>
              <w:t xml:space="preserve"> </w:t>
            </w:r>
          </w:p>
        </w:tc>
        <w:tc>
          <w:tcPr>
            <w:tcW w:w="3118" w:type="dxa"/>
          </w:tcPr>
          <w:p w:rsidR="00A828E3" w:rsidRPr="00F1039D" w:rsidRDefault="00A828E3" w:rsidP="002221D2">
            <w:pPr>
              <w:rPr>
                <w:rFonts w:cs="Arial"/>
                <w:sz w:val="18"/>
                <w:szCs w:val="18"/>
              </w:rPr>
            </w:pPr>
          </w:p>
        </w:tc>
        <w:tc>
          <w:tcPr>
            <w:tcW w:w="2977" w:type="dxa"/>
          </w:tcPr>
          <w:p w:rsidR="00A828E3" w:rsidRPr="00F1039D" w:rsidRDefault="00A828E3" w:rsidP="002221D2">
            <w:pPr>
              <w:rPr>
                <w:rFonts w:cs="Arial"/>
                <w:sz w:val="18"/>
                <w:szCs w:val="18"/>
              </w:rPr>
            </w:pPr>
          </w:p>
        </w:tc>
      </w:tr>
      <w:tr w:rsidR="00A828E3" w:rsidRPr="00F1039D" w:rsidTr="005E58AF">
        <w:tc>
          <w:tcPr>
            <w:tcW w:w="4390" w:type="dxa"/>
          </w:tcPr>
          <w:p w:rsidR="00A828E3" w:rsidRPr="00F1039D" w:rsidRDefault="00F1039D" w:rsidP="002221D2">
            <w:pPr>
              <w:rPr>
                <w:rFonts w:cs="Arial"/>
                <w:sz w:val="18"/>
                <w:szCs w:val="18"/>
              </w:rPr>
            </w:pPr>
            <w:r w:rsidRPr="00F1039D">
              <w:rPr>
                <w:rFonts w:cs="Arial"/>
                <w:b/>
                <w:sz w:val="18"/>
                <w:szCs w:val="18"/>
              </w:rPr>
              <w:t>Name changing &amp; exam certification</w:t>
            </w:r>
            <w:r w:rsidRPr="00F1039D">
              <w:rPr>
                <w:rFonts w:cs="Arial"/>
                <w:sz w:val="18"/>
                <w:szCs w:val="18"/>
              </w:rPr>
              <w:t xml:space="preserve"> –</w:t>
            </w:r>
            <w:r w:rsidRPr="005E58AF">
              <w:rPr>
                <w:rFonts w:cs="Arial"/>
                <w:sz w:val="16"/>
                <w:szCs w:val="16"/>
              </w:rPr>
              <w:t xml:space="preserve">JCQ states ‘the </w:t>
            </w:r>
            <w:proofErr w:type="spellStart"/>
            <w:r w:rsidRPr="005E58AF">
              <w:rPr>
                <w:rFonts w:cs="Arial"/>
                <w:sz w:val="16"/>
                <w:szCs w:val="16"/>
              </w:rPr>
              <w:t>centre</w:t>
            </w:r>
            <w:proofErr w:type="spellEnd"/>
            <w:r w:rsidRPr="005E58AF">
              <w:rPr>
                <w:rFonts w:cs="Arial"/>
                <w:sz w:val="16"/>
                <w:szCs w:val="16"/>
              </w:rPr>
              <w:t xml:space="preserve"> agrees to enter candidates under names that can be verified against suitable ID such as a birth certificate, passport or </w:t>
            </w:r>
            <w:proofErr w:type="spellStart"/>
            <w:r w:rsidRPr="005E58AF">
              <w:rPr>
                <w:rFonts w:cs="Arial"/>
                <w:sz w:val="16"/>
                <w:szCs w:val="16"/>
              </w:rPr>
              <w:t>drivers</w:t>
            </w:r>
            <w:proofErr w:type="spellEnd"/>
            <w:r w:rsidRPr="005E58AF">
              <w:rPr>
                <w:rFonts w:cs="Arial"/>
                <w:sz w:val="16"/>
                <w:szCs w:val="16"/>
              </w:rPr>
              <w:t xml:space="preserve"> license’. In order to use a chosen or preferred name on an exam document, a student will need to have changed their name by deed poll. If the student is under 16 then the consent of all people with parental responsibility is required</w:t>
            </w:r>
          </w:p>
        </w:tc>
        <w:tc>
          <w:tcPr>
            <w:tcW w:w="3118" w:type="dxa"/>
          </w:tcPr>
          <w:p w:rsidR="00A828E3" w:rsidRPr="00F1039D" w:rsidRDefault="00A828E3" w:rsidP="002221D2">
            <w:pPr>
              <w:rPr>
                <w:rFonts w:cs="Arial"/>
                <w:sz w:val="18"/>
                <w:szCs w:val="18"/>
              </w:rPr>
            </w:pPr>
          </w:p>
        </w:tc>
        <w:tc>
          <w:tcPr>
            <w:tcW w:w="2977" w:type="dxa"/>
          </w:tcPr>
          <w:p w:rsidR="00A828E3" w:rsidRPr="00F1039D" w:rsidRDefault="00A828E3" w:rsidP="002221D2">
            <w:pPr>
              <w:rPr>
                <w:rFonts w:cs="Arial"/>
                <w:sz w:val="18"/>
                <w:szCs w:val="18"/>
              </w:rPr>
            </w:pPr>
          </w:p>
        </w:tc>
      </w:tr>
      <w:tr w:rsidR="00A828E3" w:rsidRPr="00F1039D" w:rsidTr="005E58AF">
        <w:tc>
          <w:tcPr>
            <w:tcW w:w="4390" w:type="dxa"/>
          </w:tcPr>
          <w:p w:rsidR="00A828E3" w:rsidRPr="00F1039D" w:rsidRDefault="00F1039D" w:rsidP="002221D2">
            <w:pPr>
              <w:rPr>
                <w:rFonts w:cs="Arial"/>
                <w:sz w:val="18"/>
                <w:szCs w:val="18"/>
              </w:rPr>
            </w:pPr>
            <w:r w:rsidRPr="00F1039D">
              <w:rPr>
                <w:rFonts w:cs="Arial"/>
                <w:b/>
                <w:sz w:val="18"/>
                <w:szCs w:val="18"/>
              </w:rPr>
              <w:t>Residential trips</w:t>
            </w:r>
            <w:r>
              <w:rPr>
                <w:rFonts w:cs="Arial"/>
                <w:sz w:val="18"/>
                <w:szCs w:val="18"/>
              </w:rPr>
              <w:t xml:space="preserve"> – </w:t>
            </w:r>
            <w:r w:rsidRPr="005E58AF">
              <w:rPr>
                <w:rFonts w:cs="Arial"/>
                <w:sz w:val="16"/>
                <w:szCs w:val="16"/>
              </w:rPr>
              <w:t>each individual case &amp; visit needs to be considered separately &amp; in depth, discussions should happen well in advance, with all appropriate bodies, linked to</w:t>
            </w:r>
            <w:r>
              <w:rPr>
                <w:rFonts w:cs="Arial"/>
                <w:sz w:val="18"/>
                <w:szCs w:val="18"/>
              </w:rPr>
              <w:t xml:space="preserve"> the accommodation &amp; activities available. </w:t>
            </w:r>
          </w:p>
        </w:tc>
        <w:tc>
          <w:tcPr>
            <w:tcW w:w="3118" w:type="dxa"/>
          </w:tcPr>
          <w:p w:rsidR="00A828E3" w:rsidRPr="00F1039D" w:rsidRDefault="00A828E3" w:rsidP="002221D2">
            <w:pPr>
              <w:rPr>
                <w:rFonts w:cs="Arial"/>
                <w:sz w:val="18"/>
                <w:szCs w:val="18"/>
              </w:rPr>
            </w:pPr>
          </w:p>
        </w:tc>
        <w:tc>
          <w:tcPr>
            <w:tcW w:w="2977" w:type="dxa"/>
          </w:tcPr>
          <w:p w:rsidR="00A828E3" w:rsidRPr="00F1039D" w:rsidRDefault="00A828E3" w:rsidP="002221D2">
            <w:pPr>
              <w:rPr>
                <w:rFonts w:cs="Arial"/>
                <w:sz w:val="18"/>
                <w:szCs w:val="18"/>
              </w:rPr>
            </w:pPr>
          </w:p>
        </w:tc>
      </w:tr>
      <w:tr w:rsidR="00A828E3" w:rsidRPr="00F1039D" w:rsidTr="005E58AF">
        <w:tc>
          <w:tcPr>
            <w:tcW w:w="4390" w:type="dxa"/>
          </w:tcPr>
          <w:p w:rsidR="00A828E3" w:rsidRPr="00F1039D" w:rsidRDefault="006B03EF" w:rsidP="002221D2">
            <w:pPr>
              <w:rPr>
                <w:rFonts w:cs="Arial"/>
                <w:sz w:val="18"/>
                <w:szCs w:val="18"/>
              </w:rPr>
            </w:pPr>
            <w:r w:rsidRPr="006B03EF">
              <w:rPr>
                <w:rFonts w:cs="Arial"/>
                <w:b/>
                <w:sz w:val="18"/>
                <w:szCs w:val="18"/>
              </w:rPr>
              <w:t>Transition &amp; medical intervention</w:t>
            </w:r>
            <w:r>
              <w:rPr>
                <w:rFonts w:cs="Arial"/>
                <w:sz w:val="18"/>
                <w:szCs w:val="18"/>
              </w:rPr>
              <w:t xml:space="preserve"> – some trans YP will want medical transition, it will be the case that for any YP undergoing medical transition, there will be an impact on their tine at school</w:t>
            </w:r>
          </w:p>
        </w:tc>
        <w:tc>
          <w:tcPr>
            <w:tcW w:w="3118" w:type="dxa"/>
          </w:tcPr>
          <w:p w:rsidR="00A828E3" w:rsidRPr="00F1039D" w:rsidRDefault="00A828E3" w:rsidP="002221D2">
            <w:pPr>
              <w:rPr>
                <w:rFonts w:cs="Arial"/>
                <w:sz w:val="18"/>
                <w:szCs w:val="18"/>
              </w:rPr>
            </w:pPr>
          </w:p>
        </w:tc>
        <w:tc>
          <w:tcPr>
            <w:tcW w:w="2977" w:type="dxa"/>
          </w:tcPr>
          <w:p w:rsidR="00A828E3" w:rsidRPr="00F1039D" w:rsidRDefault="00A828E3" w:rsidP="002221D2">
            <w:pPr>
              <w:rPr>
                <w:rFonts w:cs="Arial"/>
                <w:sz w:val="18"/>
                <w:szCs w:val="18"/>
              </w:rPr>
            </w:pPr>
          </w:p>
        </w:tc>
      </w:tr>
      <w:tr w:rsidR="006B03EF" w:rsidRPr="00F1039D" w:rsidTr="005E58AF">
        <w:tc>
          <w:tcPr>
            <w:tcW w:w="4390" w:type="dxa"/>
          </w:tcPr>
          <w:p w:rsidR="006B03EF" w:rsidRPr="006B03EF" w:rsidRDefault="006B03EF" w:rsidP="006B03EF">
            <w:pPr>
              <w:rPr>
                <w:rFonts w:cs="Arial"/>
                <w:sz w:val="18"/>
                <w:szCs w:val="18"/>
              </w:rPr>
            </w:pPr>
            <w:r>
              <w:rPr>
                <w:rFonts w:cs="Arial"/>
                <w:b/>
                <w:sz w:val="18"/>
                <w:szCs w:val="18"/>
              </w:rPr>
              <w:t xml:space="preserve">Working with parents &amp; </w:t>
            </w:r>
            <w:proofErr w:type="spellStart"/>
            <w:r>
              <w:rPr>
                <w:rFonts w:cs="Arial"/>
                <w:b/>
                <w:sz w:val="18"/>
                <w:szCs w:val="18"/>
              </w:rPr>
              <w:t>carers</w:t>
            </w:r>
            <w:proofErr w:type="spellEnd"/>
            <w:r>
              <w:rPr>
                <w:rFonts w:cs="Arial"/>
                <w:b/>
                <w:sz w:val="18"/>
                <w:szCs w:val="18"/>
              </w:rPr>
              <w:t xml:space="preserve"> – </w:t>
            </w:r>
            <w:r w:rsidRPr="005E58AF">
              <w:rPr>
                <w:rFonts w:cs="Arial"/>
                <w:sz w:val="16"/>
                <w:szCs w:val="16"/>
              </w:rPr>
              <w:t xml:space="preserve">staff should bear in mind that they are representing the interests of the YP. Confidential information must not be shared even with the parents &amp; </w:t>
            </w:r>
            <w:proofErr w:type="spellStart"/>
            <w:r w:rsidRPr="005E58AF">
              <w:rPr>
                <w:rFonts w:cs="Arial"/>
                <w:sz w:val="16"/>
                <w:szCs w:val="16"/>
              </w:rPr>
              <w:t>carers</w:t>
            </w:r>
            <w:proofErr w:type="spellEnd"/>
            <w:r w:rsidRPr="005E58AF">
              <w:rPr>
                <w:rFonts w:cs="Arial"/>
                <w:sz w:val="16"/>
                <w:szCs w:val="16"/>
              </w:rPr>
              <w:t xml:space="preserve"> without the YP permission, unless there are safeguarding reasons for doing so</w:t>
            </w:r>
            <w:r>
              <w:rPr>
                <w:rFonts w:cs="Arial"/>
                <w:sz w:val="18"/>
                <w:szCs w:val="18"/>
              </w:rPr>
              <w:t xml:space="preserve"> </w:t>
            </w:r>
          </w:p>
        </w:tc>
        <w:tc>
          <w:tcPr>
            <w:tcW w:w="3118" w:type="dxa"/>
          </w:tcPr>
          <w:p w:rsidR="006B03EF" w:rsidRPr="00F1039D" w:rsidRDefault="006B03EF" w:rsidP="002221D2">
            <w:pPr>
              <w:rPr>
                <w:rFonts w:cs="Arial"/>
                <w:sz w:val="18"/>
                <w:szCs w:val="18"/>
              </w:rPr>
            </w:pPr>
          </w:p>
        </w:tc>
        <w:tc>
          <w:tcPr>
            <w:tcW w:w="2977" w:type="dxa"/>
          </w:tcPr>
          <w:p w:rsidR="006B03EF" w:rsidRPr="00F1039D" w:rsidRDefault="006B03EF" w:rsidP="002221D2">
            <w:pPr>
              <w:rPr>
                <w:rFonts w:cs="Arial"/>
                <w:sz w:val="18"/>
                <w:szCs w:val="18"/>
              </w:rPr>
            </w:pPr>
          </w:p>
        </w:tc>
      </w:tr>
      <w:tr w:rsidR="006B03EF" w:rsidRPr="005E58AF" w:rsidTr="005E58AF">
        <w:tc>
          <w:tcPr>
            <w:tcW w:w="4390" w:type="dxa"/>
          </w:tcPr>
          <w:p w:rsidR="006B03EF" w:rsidRPr="005E58AF" w:rsidRDefault="006B03EF" w:rsidP="006B03EF">
            <w:pPr>
              <w:rPr>
                <w:rFonts w:cs="Arial"/>
                <w:sz w:val="18"/>
                <w:szCs w:val="18"/>
              </w:rPr>
            </w:pPr>
            <w:r w:rsidRPr="005E58AF">
              <w:rPr>
                <w:rFonts w:cs="Arial"/>
                <w:b/>
                <w:sz w:val="18"/>
                <w:szCs w:val="18"/>
              </w:rPr>
              <w:t>Confidentiality &amp; information sharing</w:t>
            </w:r>
            <w:r w:rsidRPr="005E58AF">
              <w:rPr>
                <w:rFonts w:cs="Arial"/>
                <w:sz w:val="18"/>
                <w:szCs w:val="18"/>
              </w:rPr>
              <w:t xml:space="preserve"> </w:t>
            </w:r>
            <w:r w:rsidR="005E58AF" w:rsidRPr="005E58AF">
              <w:rPr>
                <w:rFonts w:cs="Arial"/>
                <w:sz w:val="18"/>
                <w:szCs w:val="18"/>
              </w:rPr>
              <w:t>–</w:t>
            </w:r>
            <w:r w:rsidRPr="005E58AF">
              <w:rPr>
                <w:rFonts w:cs="Arial"/>
                <w:sz w:val="18"/>
                <w:szCs w:val="18"/>
              </w:rPr>
              <w:t xml:space="preserve"> </w:t>
            </w:r>
            <w:r w:rsidR="005E58AF" w:rsidRPr="005E58AF">
              <w:rPr>
                <w:rFonts w:cs="Arial"/>
                <w:sz w:val="16"/>
                <w:szCs w:val="16"/>
              </w:rPr>
              <w:t xml:space="preserve">school staff should not disclose information that may reveal a </w:t>
            </w:r>
            <w:proofErr w:type="spellStart"/>
            <w:r w:rsidR="005E58AF" w:rsidRPr="005E58AF">
              <w:rPr>
                <w:rFonts w:cs="Arial"/>
                <w:sz w:val="16"/>
                <w:szCs w:val="16"/>
              </w:rPr>
              <w:t>students</w:t>
            </w:r>
            <w:proofErr w:type="spellEnd"/>
            <w:r w:rsidR="005E58AF" w:rsidRPr="005E58AF">
              <w:rPr>
                <w:rFonts w:cs="Arial"/>
                <w:sz w:val="16"/>
                <w:szCs w:val="16"/>
              </w:rPr>
              <w:t xml:space="preserve"> trans status or gender-nonconforming presentation to others, including parents, </w:t>
            </w:r>
            <w:proofErr w:type="spellStart"/>
            <w:r w:rsidR="005E58AF" w:rsidRPr="005E58AF">
              <w:rPr>
                <w:rFonts w:cs="Arial"/>
                <w:sz w:val="16"/>
                <w:szCs w:val="16"/>
              </w:rPr>
              <w:t>carers</w:t>
            </w:r>
            <w:proofErr w:type="spellEnd"/>
            <w:r w:rsidR="005E58AF" w:rsidRPr="005E58AF">
              <w:rPr>
                <w:rFonts w:cs="Arial"/>
                <w:sz w:val="16"/>
                <w:szCs w:val="16"/>
              </w:rPr>
              <w:t xml:space="preserve"> &amp; other members of</w:t>
            </w:r>
            <w:r w:rsidR="005E58AF" w:rsidRPr="005E58AF">
              <w:rPr>
                <w:rFonts w:cs="Arial"/>
                <w:sz w:val="18"/>
                <w:szCs w:val="18"/>
              </w:rPr>
              <w:t xml:space="preserve"> the school </w:t>
            </w:r>
            <w:r w:rsidR="005E58AF" w:rsidRPr="005E58AF">
              <w:rPr>
                <w:rFonts w:cs="Arial"/>
                <w:sz w:val="16"/>
                <w:szCs w:val="16"/>
              </w:rPr>
              <w:t>community, unless legally required to do so or because the YP has asked them to.</w:t>
            </w:r>
          </w:p>
        </w:tc>
        <w:tc>
          <w:tcPr>
            <w:tcW w:w="3118" w:type="dxa"/>
          </w:tcPr>
          <w:p w:rsidR="006B03EF" w:rsidRPr="005E58AF" w:rsidRDefault="006B03EF" w:rsidP="002221D2">
            <w:pPr>
              <w:rPr>
                <w:rFonts w:cs="Arial"/>
                <w:sz w:val="18"/>
                <w:szCs w:val="18"/>
              </w:rPr>
            </w:pPr>
          </w:p>
        </w:tc>
        <w:tc>
          <w:tcPr>
            <w:tcW w:w="2977" w:type="dxa"/>
          </w:tcPr>
          <w:p w:rsidR="006B03EF" w:rsidRPr="005E58AF" w:rsidRDefault="006B03EF" w:rsidP="002221D2">
            <w:pPr>
              <w:rPr>
                <w:rFonts w:cs="Arial"/>
                <w:sz w:val="18"/>
                <w:szCs w:val="18"/>
              </w:rPr>
            </w:pPr>
          </w:p>
        </w:tc>
      </w:tr>
    </w:tbl>
    <w:p w:rsidR="00676FB5" w:rsidRPr="005E58AF" w:rsidRDefault="00676FB5" w:rsidP="002221D2">
      <w:pPr>
        <w:rPr>
          <w:u w:val="single"/>
        </w:rPr>
      </w:pPr>
    </w:p>
    <w:sectPr w:rsidR="00676FB5" w:rsidRPr="005E58AF" w:rsidSect="00A828E3">
      <w:footerReference w:type="first" r:id="rId14"/>
      <w:pgSz w:w="11900" w:h="16840" w:code="9"/>
      <w:pgMar w:top="720" w:right="720" w:bottom="720" w:left="720"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9AD" w:rsidRDefault="001339AD" w:rsidP="00626EDA">
      <w:r>
        <w:separator/>
      </w:r>
    </w:p>
  </w:endnote>
  <w:endnote w:type="continuationSeparator" w:id="0">
    <w:p w:rsidR="001339AD" w:rsidRDefault="001339AD"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9AD" w:rsidRDefault="001339AD">
    <w:pPr>
      <w:pStyle w:val="Footer"/>
    </w:pPr>
  </w:p>
  <w:p w:rsidR="001339AD" w:rsidRDefault="001339AD" w:rsidP="0095541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9AD" w:rsidRPr="007D371C" w:rsidRDefault="001339AD" w:rsidP="007D371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9AD" w:rsidRPr="007D371C" w:rsidRDefault="001339AD" w:rsidP="007D37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9AD" w:rsidRDefault="001339AD" w:rsidP="00626EDA">
      <w:r>
        <w:separator/>
      </w:r>
    </w:p>
  </w:footnote>
  <w:footnote w:type="continuationSeparator" w:id="0">
    <w:p w:rsidR="001339AD" w:rsidRDefault="001339AD" w:rsidP="00626E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9AD" w:rsidRDefault="001339AD">
    <w:r>
      <w:rPr>
        <w:noProof/>
        <w:lang w:val="en-GB" w:eastAsia="en-GB"/>
      </w:rPr>
      <w:drawing>
        <wp:anchor distT="0" distB="0" distL="114300" distR="114300" simplePos="0" relativeHeight="251657216" behindDoc="1" locked="0" layoutInCell="1" allowOverlap="1" wp14:anchorId="031F538B" wp14:editId="63D4A96D">
          <wp:simplePos x="0" y="0"/>
          <wp:positionH relativeFrom="margin">
            <wp:align>center</wp:align>
          </wp:positionH>
          <wp:positionV relativeFrom="margin">
            <wp:align>center</wp:align>
          </wp:positionV>
          <wp:extent cx="7558405" cy="10695940"/>
          <wp:effectExtent l="0" t="0" r="0" b="0"/>
          <wp:wrapNone/>
          <wp:docPr id="3"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45DF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9AD" w:rsidRDefault="001339AD"/>
  <w:p w:rsidR="001339AD" w:rsidRDefault="001339AD"/>
  <w:p w:rsidR="001339AD" w:rsidRDefault="001339A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9AD" w:rsidRDefault="001339AD"/>
  <w:p w:rsidR="001339AD" w:rsidRDefault="001339AD" w:rsidP="00FE3F1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94FC96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25pt;height:331.5pt" o:bullet="t">
        <v:imagedata r:id="rId3" o:title="art1EF6"/>
      </v:shape>
    </w:pict>
  </w:numPicBullet>
  <w:numPicBullet w:numPicBulletId="3">
    <w:pict>
      <v:shape id="_x0000_i1029" type="#_x0000_t75" style="width:209.25pt;height:331.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5768EC"/>
    <w:multiLevelType w:val="hybridMultilevel"/>
    <w:tmpl w:val="CA26C0C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FD211DC"/>
    <w:multiLevelType w:val="hybridMultilevel"/>
    <w:tmpl w:val="CF884E58"/>
    <w:lvl w:ilvl="0" w:tplc="66C87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43D10"/>
    <w:multiLevelType w:val="hybridMultilevel"/>
    <w:tmpl w:val="BF0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069B6"/>
    <w:multiLevelType w:val="hybridMultilevel"/>
    <w:tmpl w:val="794E1B4E"/>
    <w:lvl w:ilvl="0" w:tplc="BE848264">
      <w:start w:val="1"/>
      <w:numFmt w:val="bullet"/>
      <w:lvlText w:val="•"/>
      <w:lvlJc w:val="left"/>
      <w:pPr>
        <w:ind w:left="2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C28BA18">
      <w:start w:val="1"/>
      <w:numFmt w:val="bullet"/>
      <w:lvlText w:val="o"/>
      <w:lvlJc w:val="left"/>
      <w:pPr>
        <w:ind w:left="11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A087A62">
      <w:start w:val="1"/>
      <w:numFmt w:val="bullet"/>
      <w:lvlText w:val="▪"/>
      <w:lvlJc w:val="left"/>
      <w:pPr>
        <w:ind w:left="18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083CAA">
      <w:start w:val="1"/>
      <w:numFmt w:val="bullet"/>
      <w:lvlText w:val="•"/>
      <w:lvlJc w:val="left"/>
      <w:pPr>
        <w:ind w:left="25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4E8F1E8">
      <w:start w:val="1"/>
      <w:numFmt w:val="bullet"/>
      <w:lvlText w:val="o"/>
      <w:lvlJc w:val="left"/>
      <w:pPr>
        <w:ind w:left="32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08894A6">
      <w:start w:val="1"/>
      <w:numFmt w:val="bullet"/>
      <w:lvlText w:val="▪"/>
      <w:lvlJc w:val="left"/>
      <w:pPr>
        <w:ind w:left="39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3E64CAC">
      <w:start w:val="1"/>
      <w:numFmt w:val="bullet"/>
      <w:lvlText w:val="•"/>
      <w:lvlJc w:val="left"/>
      <w:pPr>
        <w:ind w:left="47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5880E18">
      <w:start w:val="1"/>
      <w:numFmt w:val="bullet"/>
      <w:lvlText w:val="o"/>
      <w:lvlJc w:val="left"/>
      <w:pPr>
        <w:ind w:left="54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270940A">
      <w:start w:val="1"/>
      <w:numFmt w:val="bullet"/>
      <w:lvlText w:val="▪"/>
      <w:lvlJc w:val="left"/>
      <w:pPr>
        <w:ind w:left="61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937ECE"/>
    <w:multiLevelType w:val="hybridMultilevel"/>
    <w:tmpl w:val="D480E50C"/>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0" w15:restartNumberingAfterBreak="0">
    <w:nsid w:val="39E135FC"/>
    <w:multiLevelType w:val="hybridMultilevel"/>
    <w:tmpl w:val="A718D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A220E4"/>
    <w:multiLevelType w:val="hybridMultilevel"/>
    <w:tmpl w:val="16366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35450F"/>
    <w:multiLevelType w:val="hybridMultilevel"/>
    <w:tmpl w:val="3E04A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AA26C6"/>
    <w:multiLevelType w:val="hybridMultilevel"/>
    <w:tmpl w:val="555E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414F32"/>
    <w:multiLevelType w:val="hybridMultilevel"/>
    <w:tmpl w:val="D9148FD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7" w15:restartNumberingAfterBreak="0">
    <w:nsid w:val="780534B6"/>
    <w:multiLevelType w:val="hybridMultilevel"/>
    <w:tmpl w:val="B8566BEA"/>
    <w:lvl w:ilvl="0" w:tplc="805009CE">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3436B1"/>
    <w:multiLevelType w:val="hybridMultilevel"/>
    <w:tmpl w:val="44CCB93A"/>
    <w:lvl w:ilvl="0" w:tplc="8FB47810">
      <w:start w:val="1"/>
      <w:numFmt w:val="decimal"/>
      <w:pStyle w:val="4Bulletedcopyblue"/>
      <w:lvlText w:val="%1."/>
      <w:lvlJc w:val="left"/>
      <w:pPr>
        <w:ind w:left="340" w:hanging="170"/>
      </w:pPr>
      <w:rPr>
        <w:rFonts w:ascii="Arial" w:eastAsia="MS Mincho" w:hAnsi="Arial" w:cs="Arial"/>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4"/>
  </w:num>
  <w:num w:numId="2">
    <w:abstractNumId w:val="2"/>
  </w:num>
  <w:num w:numId="3">
    <w:abstractNumId w:val="12"/>
  </w:num>
  <w:num w:numId="4">
    <w:abstractNumId w:val="17"/>
  </w:num>
  <w:num w:numId="5">
    <w:abstractNumId w:val="0"/>
  </w:num>
  <w:num w:numId="6">
    <w:abstractNumId w:val="8"/>
  </w:num>
  <w:num w:numId="7">
    <w:abstractNumId w:val="1"/>
  </w:num>
  <w:num w:numId="8">
    <w:abstractNumId w:val="4"/>
  </w:num>
  <w:num w:numId="9">
    <w:abstractNumId w:val="18"/>
  </w:num>
  <w:num w:numId="10">
    <w:abstractNumId w:val="12"/>
  </w:num>
  <w:num w:numId="11">
    <w:abstractNumId w:val="2"/>
  </w:num>
  <w:num w:numId="12">
    <w:abstractNumId w:val="18"/>
  </w:num>
  <w:num w:numId="13">
    <w:abstractNumId w:val="14"/>
  </w:num>
  <w:num w:numId="14">
    <w:abstractNumId w:val="17"/>
  </w:num>
  <w:num w:numId="15">
    <w:abstractNumId w:val="1"/>
  </w:num>
  <w:num w:numId="16">
    <w:abstractNumId w:val="4"/>
  </w:num>
  <w:num w:numId="17">
    <w:abstractNumId w:val="5"/>
  </w:num>
  <w:num w:numId="18">
    <w:abstractNumId w:val="9"/>
  </w:num>
  <w:num w:numId="19">
    <w:abstractNumId w:val="7"/>
  </w:num>
  <w:num w:numId="20">
    <w:abstractNumId w:val="16"/>
  </w:num>
  <w:num w:numId="21">
    <w:abstractNumId w:val="6"/>
  </w:num>
  <w:num w:numId="22">
    <w:abstractNumId w:val="3"/>
  </w:num>
  <w:num w:numId="23">
    <w:abstractNumId w:val="11"/>
  </w:num>
  <w:num w:numId="24">
    <w:abstractNumId w:val="10"/>
  </w:num>
  <w:num w:numId="25">
    <w:abstractNumId w:val="13"/>
  </w:num>
  <w:num w:numId="2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40"/>
    <w:rsid w:val="00015B1A"/>
    <w:rsid w:val="0002254B"/>
    <w:rsid w:val="00026691"/>
    <w:rsid w:val="00030DDD"/>
    <w:rsid w:val="00082050"/>
    <w:rsid w:val="000A569F"/>
    <w:rsid w:val="000B77E5"/>
    <w:rsid w:val="000F5932"/>
    <w:rsid w:val="000F6F7F"/>
    <w:rsid w:val="001201E4"/>
    <w:rsid w:val="001339AD"/>
    <w:rsid w:val="001357C9"/>
    <w:rsid w:val="00145DF1"/>
    <w:rsid w:val="001554E0"/>
    <w:rsid w:val="0017045F"/>
    <w:rsid w:val="001978C4"/>
    <w:rsid w:val="001E3CA3"/>
    <w:rsid w:val="001F7AA2"/>
    <w:rsid w:val="002221D2"/>
    <w:rsid w:val="00226AB9"/>
    <w:rsid w:val="00230B22"/>
    <w:rsid w:val="00235450"/>
    <w:rsid w:val="00275D5E"/>
    <w:rsid w:val="002A29EC"/>
    <w:rsid w:val="002C5034"/>
    <w:rsid w:val="002E16E7"/>
    <w:rsid w:val="002F4E11"/>
    <w:rsid w:val="00310F20"/>
    <w:rsid w:val="003365A2"/>
    <w:rsid w:val="00361059"/>
    <w:rsid w:val="00375061"/>
    <w:rsid w:val="003909CC"/>
    <w:rsid w:val="003944FB"/>
    <w:rsid w:val="003B2EB4"/>
    <w:rsid w:val="003C1D02"/>
    <w:rsid w:val="003F2BD9"/>
    <w:rsid w:val="003F3679"/>
    <w:rsid w:val="003F4FAD"/>
    <w:rsid w:val="003F6230"/>
    <w:rsid w:val="004013CD"/>
    <w:rsid w:val="004030F5"/>
    <w:rsid w:val="00421226"/>
    <w:rsid w:val="004218AF"/>
    <w:rsid w:val="0046077F"/>
    <w:rsid w:val="00465755"/>
    <w:rsid w:val="004750A7"/>
    <w:rsid w:val="004858EB"/>
    <w:rsid w:val="00492175"/>
    <w:rsid w:val="004944EE"/>
    <w:rsid w:val="00496C96"/>
    <w:rsid w:val="004B05BB"/>
    <w:rsid w:val="004B3C9A"/>
    <w:rsid w:val="004D09AC"/>
    <w:rsid w:val="004F0709"/>
    <w:rsid w:val="00512916"/>
    <w:rsid w:val="00531C8C"/>
    <w:rsid w:val="00543D26"/>
    <w:rsid w:val="00564CD3"/>
    <w:rsid w:val="00573834"/>
    <w:rsid w:val="00584A10"/>
    <w:rsid w:val="00590890"/>
    <w:rsid w:val="00597ED1"/>
    <w:rsid w:val="005B1D35"/>
    <w:rsid w:val="005B4650"/>
    <w:rsid w:val="005B7ADF"/>
    <w:rsid w:val="005E58AF"/>
    <w:rsid w:val="005F02FA"/>
    <w:rsid w:val="0061540E"/>
    <w:rsid w:val="0062626B"/>
    <w:rsid w:val="00626EDA"/>
    <w:rsid w:val="00676FB5"/>
    <w:rsid w:val="00680CD2"/>
    <w:rsid w:val="006B03EF"/>
    <w:rsid w:val="006B4572"/>
    <w:rsid w:val="006B4704"/>
    <w:rsid w:val="006E7346"/>
    <w:rsid w:val="006F569D"/>
    <w:rsid w:val="006F7E8A"/>
    <w:rsid w:val="007070A1"/>
    <w:rsid w:val="0072620F"/>
    <w:rsid w:val="00735B7D"/>
    <w:rsid w:val="00740AC8"/>
    <w:rsid w:val="00776544"/>
    <w:rsid w:val="007845EE"/>
    <w:rsid w:val="007C4A55"/>
    <w:rsid w:val="007C5AC9"/>
    <w:rsid w:val="007D268D"/>
    <w:rsid w:val="007D371C"/>
    <w:rsid w:val="007E217D"/>
    <w:rsid w:val="007E6128"/>
    <w:rsid w:val="007F2F4C"/>
    <w:rsid w:val="007F788B"/>
    <w:rsid w:val="00805A94"/>
    <w:rsid w:val="0080784C"/>
    <w:rsid w:val="008116A6"/>
    <w:rsid w:val="0084456E"/>
    <w:rsid w:val="008472C3"/>
    <w:rsid w:val="00863382"/>
    <w:rsid w:val="008644D0"/>
    <w:rsid w:val="00874C73"/>
    <w:rsid w:val="00877394"/>
    <w:rsid w:val="008941E7"/>
    <w:rsid w:val="008C1253"/>
    <w:rsid w:val="008F744A"/>
    <w:rsid w:val="009122BB"/>
    <w:rsid w:val="00926A83"/>
    <w:rsid w:val="00946BEA"/>
    <w:rsid w:val="00955410"/>
    <w:rsid w:val="0098194F"/>
    <w:rsid w:val="0099114F"/>
    <w:rsid w:val="009A267F"/>
    <w:rsid w:val="009A448F"/>
    <w:rsid w:val="009B1F2D"/>
    <w:rsid w:val="009C3730"/>
    <w:rsid w:val="009D1474"/>
    <w:rsid w:val="009E24EE"/>
    <w:rsid w:val="009E331F"/>
    <w:rsid w:val="009E6FA3"/>
    <w:rsid w:val="009F66A8"/>
    <w:rsid w:val="00A466EE"/>
    <w:rsid w:val="00A62B49"/>
    <w:rsid w:val="00A828E3"/>
    <w:rsid w:val="00AA6E73"/>
    <w:rsid w:val="00AB508D"/>
    <w:rsid w:val="00AD18E9"/>
    <w:rsid w:val="00AD3666"/>
    <w:rsid w:val="00B322AD"/>
    <w:rsid w:val="00B3725C"/>
    <w:rsid w:val="00B4263C"/>
    <w:rsid w:val="00B43913"/>
    <w:rsid w:val="00B5559F"/>
    <w:rsid w:val="00B6679E"/>
    <w:rsid w:val="00B71B99"/>
    <w:rsid w:val="00B846C2"/>
    <w:rsid w:val="00B95F60"/>
    <w:rsid w:val="00BC22E4"/>
    <w:rsid w:val="00BE3E54"/>
    <w:rsid w:val="00C4731F"/>
    <w:rsid w:val="00C51C6A"/>
    <w:rsid w:val="00C8314B"/>
    <w:rsid w:val="00C91F46"/>
    <w:rsid w:val="00CD23C4"/>
    <w:rsid w:val="00CD2BC6"/>
    <w:rsid w:val="00CF553F"/>
    <w:rsid w:val="00D11C7E"/>
    <w:rsid w:val="00D508B4"/>
    <w:rsid w:val="00D6366C"/>
    <w:rsid w:val="00D80C6A"/>
    <w:rsid w:val="00D86752"/>
    <w:rsid w:val="00D95FA0"/>
    <w:rsid w:val="00DA43DE"/>
    <w:rsid w:val="00DA5725"/>
    <w:rsid w:val="00DA7F11"/>
    <w:rsid w:val="00DC28D6"/>
    <w:rsid w:val="00DC5FAC"/>
    <w:rsid w:val="00DE75F4"/>
    <w:rsid w:val="00DF66B4"/>
    <w:rsid w:val="00E00085"/>
    <w:rsid w:val="00E0799D"/>
    <w:rsid w:val="00E24FDF"/>
    <w:rsid w:val="00E3210F"/>
    <w:rsid w:val="00E632F9"/>
    <w:rsid w:val="00E647DF"/>
    <w:rsid w:val="00E763E4"/>
    <w:rsid w:val="00E82606"/>
    <w:rsid w:val="00E9136B"/>
    <w:rsid w:val="00EB3615"/>
    <w:rsid w:val="00EB55D8"/>
    <w:rsid w:val="00EC76BE"/>
    <w:rsid w:val="00EE7240"/>
    <w:rsid w:val="00EF22F0"/>
    <w:rsid w:val="00EF631F"/>
    <w:rsid w:val="00F02A4E"/>
    <w:rsid w:val="00F054EA"/>
    <w:rsid w:val="00F1039D"/>
    <w:rsid w:val="00F139E0"/>
    <w:rsid w:val="00F519DC"/>
    <w:rsid w:val="00F67DDE"/>
    <w:rsid w:val="00F82220"/>
    <w:rsid w:val="00F84228"/>
    <w:rsid w:val="00F9563C"/>
    <w:rsid w:val="00F97695"/>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92EF89"/>
  <w15:chartTrackingRefBased/>
  <w15:docId w15:val="{A7338578-B33C-45F9-8AC2-338DDCB3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76FB5"/>
    <w:pPr>
      <w:spacing w:after="120"/>
    </w:pPr>
    <w:rPr>
      <w:rFonts w:eastAsia="MS Mincho"/>
      <w:szCs w:val="24"/>
      <w:lang w:val="en-US" w:eastAsia="en-US"/>
    </w:rPr>
  </w:style>
  <w:style w:type="paragraph" w:styleId="Heading1">
    <w:name w:val="heading 1"/>
    <w:basedOn w:val="Normal"/>
    <w:next w:val="6Abstract"/>
    <w:link w:val="Heading1Char"/>
    <w:uiPriority w:val="8"/>
    <w:qFormat/>
    <w:rsid w:val="001554E0"/>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Normal"/>
    <w:next w:val="Normal"/>
    <w:link w:val="Heading3Char"/>
    <w:uiPriority w:val="9"/>
    <w:qFormat/>
    <w:rsid w:val="001554E0"/>
    <w:pPr>
      <w:keepNext/>
      <w:keepLines/>
      <w:spacing w:before="120"/>
      <w:outlineLvl w:val="2"/>
    </w:pPr>
    <w:rPr>
      <w:rFonts w:eastAsia="MS Gothic"/>
      <w:b/>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1554E0"/>
    <w:rPr>
      <w:rFonts w:eastAsia="Calibri" w:cs="Arial"/>
      <w:b/>
      <w:color w:val="FF1F64"/>
      <w:sz w:val="28"/>
      <w:szCs w:val="36"/>
      <w:lang w:eastAsia="en-US"/>
    </w:rPr>
  </w:style>
  <w:style w:type="character" w:customStyle="1" w:styleId="Heading3Char">
    <w:name w:val="Heading 3 Char"/>
    <w:link w:val="Heading3"/>
    <w:uiPriority w:val="9"/>
    <w:rsid w:val="001554E0"/>
    <w:rPr>
      <w:rFonts w:eastAsia="MS Gothic"/>
      <w:b/>
      <w:bCs/>
      <w:color w:val="7F7F7F"/>
      <w:sz w:val="24"/>
      <w:szCs w:val="24"/>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qFormat/>
    <w:rsid w:val="00B846C2"/>
    <w:pPr>
      <w:numPr>
        <w:numId w:val="14"/>
      </w:numPr>
      <w:spacing w:before="120"/>
      <w:ind w:right="850"/>
    </w:pPr>
    <w:rPr>
      <w:rFonts w:cs="Arial"/>
      <w:b/>
      <w:bCs/>
      <w:color w:val="FF1F64"/>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B846C2"/>
    <w:rPr>
      <w:rFonts w:eastAsia="MS Mincho" w:cs="Arial"/>
      <w:b/>
      <w:bCs/>
      <w:color w:val="FF1F64"/>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1554E0"/>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20Haine\Downloads\KSL-KSG-Model-Policy-template-with-landscape-page-2019%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97E7E85A-C846-4334-833A-85006CE9F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KSL-KSG-Model-Policy-template-with-landscape-page-2019 (5)</Template>
  <TotalTime>1</TotalTime>
  <Pages>15</Pages>
  <Words>5908</Words>
  <Characters>33681</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39510</CharactersWithSpaces>
  <SharedDoc>false</SharedDoc>
  <HLinks>
    <vt:vector size="54" baseType="variant">
      <vt:variant>
        <vt:i4>393306</vt:i4>
      </vt:variant>
      <vt:variant>
        <vt:i4>45</vt:i4>
      </vt:variant>
      <vt:variant>
        <vt:i4>0</vt:i4>
      </vt:variant>
      <vt:variant>
        <vt:i4>5</vt:i4>
      </vt:variant>
      <vt:variant>
        <vt:lpwstr>https://www.gov.uk/government/publications/send-code-of-practice-0-to-25</vt:lpwstr>
      </vt:variant>
      <vt:variant>
        <vt:lpwstr/>
      </vt:variant>
      <vt:variant>
        <vt:i4>3080319</vt:i4>
      </vt:variant>
      <vt:variant>
        <vt:i4>42</vt:i4>
      </vt:variant>
      <vt:variant>
        <vt:i4>0</vt:i4>
      </vt:variant>
      <vt:variant>
        <vt:i4>5</vt:i4>
      </vt:variant>
      <vt:variant>
        <vt:lpwstr>https://www.gov.uk/government/publications/equality-act-2010-advice-for-schools</vt:lpwstr>
      </vt:variant>
      <vt:variant>
        <vt:lpwstr/>
      </vt:variant>
      <vt:variant>
        <vt:i4>6553710</vt:i4>
      </vt:variant>
      <vt:variant>
        <vt:i4>39</vt:i4>
      </vt:variant>
      <vt:variant>
        <vt:i4>0</vt:i4>
      </vt:variant>
      <vt:variant>
        <vt:i4>5</vt:i4>
      </vt:variant>
      <vt:variant>
        <vt:lpwstr>http://www.legislation.gov.uk/ukpga/2010/15/schedule/10</vt:lpwstr>
      </vt:variant>
      <vt:variant>
        <vt:lpwstr/>
      </vt:variant>
      <vt:variant>
        <vt:i4>2686983</vt:i4>
      </vt:variant>
      <vt:variant>
        <vt:i4>32</vt:i4>
      </vt:variant>
      <vt:variant>
        <vt:i4>0</vt:i4>
      </vt:variant>
      <vt:variant>
        <vt:i4>5</vt:i4>
      </vt:variant>
      <vt:variant>
        <vt:lpwstr/>
      </vt:variant>
      <vt:variant>
        <vt:lpwstr>_Toc7781886</vt:lpwstr>
      </vt:variant>
      <vt:variant>
        <vt:i4>2686983</vt:i4>
      </vt:variant>
      <vt:variant>
        <vt:i4>26</vt:i4>
      </vt:variant>
      <vt:variant>
        <vt:i4>0</vt:i4>
      </vt:variant>
      <vt:variant>
        <vt:i4>5</vt:i4>
      </vt:variant>
      <vt:variant>
        <vt:lpwstr/>
      </vt:variant>
      <vt:variant>
        <vt:lpwstr>_Toc7781885</vt:lpwstr>
      </vt:variant>
      <vt:variant>
        <vt:i4>2686983</vt:i4>
      </vt:variant>
      <vt:variant>
        <vt:i4>20</vt:i4>
      </vt:variant>
      <vt:variant>
        <vt:i4>0</vt:i4>
      </vt:variant>
      <vt:variant>
        <vt:i4>5</vt:i4>
      </vt:variant>
      <vt:variant>
        <vt:lpwstr/>
      </vt:variant>
      <vt:variant>
        <vt:lpwstr>_Toc7781884</vt:lpwstr>
      </vt:variant>
      <vt:variant>
        <vt:i4>2686983</vt:i4>
      </vt:variant>
      <vt:variant>
        <vt:i4>14</vt:i4>
      </vt:variant>
      <vt:variant>
        <vt:i4>0</vt:i4>
      </vt:variant>
      <vt:variant>
        <vt:i4>5</vt:i4>
      </vt:variant>
      <vt:variant>
        <vt:lpwstr/>
      </vt:variant>
      <vt:variant>
        <vt:lpwstr>_Toc7781883</vt:lpwstr>
      </vt:variant>
      <vt:variant>
        <vt:i4>2686983</vt:i4>
      </vt:variant>
      <vt:variant>
        <vt:i4>8</vt:i4>
      </vt:variant>
      <vt:variant>
        <vt:i4>0</vt:i4>
      </vt:variant>
      <vt:variant>
        <vt:i4>5</vt:i4>
      </vt:variant>
      <vt:variant>
        <vt:lpwstr/>
      </vt:variant>
      <vt:variant>
        <vt:lpwstr>_Toc7781882</vt:lpwstr>
      </vt:variant>
      <vt:variant>
        <vt:i4>2686983</vt:i4>
      </vt:variant>
      <vt:variant>
        <vt:i4>2</vt:i4>
      </vt:variant>
      <vt:variant>
        <vt:i4>0</vt:i4>
      </vt:variant>
      <vt:variant>
        <vt:i4>5</vt:i4>
      </vt:variant>
      <vt:variant>
        <vt:lpwstr/>
      </vt:variant>
      <vt:variant>
        <vt:lpwstr>_Toc7781881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Haine</dc:creator>
  <cp:keywords/>
  <dc:description/>
  <cp:lastModifiedBy>Z Clarke</cp:lastModifiedBy>
  <cp:revision>3</cp:revision>
  <cp:lastPrinted>2018-10-02T14:43:00Z</cp:lastPrinted>
  <dcterms:created xsi:type="dcterms:W3CDTF">2020-10-01T16:45:00Z</dcterms:created>
  <dcterms:modified xsi:type="dcterms:W3CDTF">2020-11-02T12:22:00Z</dcterms:modified>
</cp:coreProperties>
</file>