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84" w:rsidRPr="00514724" w:rsidRDefault="00514724" w:rsidP="00235484">
      <w:pPr>
        <w:shd w:val="clear" w:color="auto" w:fill="FFFFFF"/>
        <w:spacing w:before="1200" w:after="0" w:line="240" w:lineRule="auto"/>
        <w:textAlignment w:val="baseline"/>
        <w:outlineLvl w:val="1"/>
        <w:rPr>
          <w:rFonts w:ascii="Arial" w:eastAsia="Times New Roman" w:hAnsi="Arial" w:cs="Arial"/>
          <w:b/>
          <w:bCs/>
          <w:color w:val="0B0C0C"/>
          <w:sz w:val="24"/>
          <w:szCs w:val="24"/>
          <w:lang w:eastAsia="en-GB"/>
        </w:rPr>
      </w:pPr>
      <w:r>
        <w:rPr>
          <w:noProof/>
          <w:lang w:eastAsia="en-GB"/>
        </w:rPr>
        <w:drawing>
          <wp:anchor distT="0" distB="0" distL="114300" distR="114300" simplePos="0" relativeHeight="251659264" behindDoc="0" locked="0" layoutInCell="1" allowOverlap="1" wp14:anchorId="65675D48" wp14:editId="49726E58">
            <wp:simplePos x="0" y="0"/>
            <wp:positionH relativeFrom="margin">
              <wp:align>center</wp:align>
            </wp:positionH>
            <wp:positionV relativeFrom="page">
              <wp:posOffset>209550</wp:posOffset>
            </wp:positionV>
            <wp:extent cx="5123128" cy="13346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5">
                      <a:extLst>
                        <a:ext uri="{28A0092B-C50C-407E-A947-70E740481C1C}">
                          <a14:useLocalDpi xmlns:a14="http://schemas.microsoft.com/office/drawing/2010/main" val="0"/>
                        </a:ext>
                      </a:extLst>
                    </a:blip>
                    <a:stretch>
                      <a:fillRect/>
                    </a:stretch>
                  </pic:blipFill>
                  <pic:spPr>
                    <a:xfrm>
                      <a:off x="0" y="0"/>
                      <a:ext cx="5123128" cy="1334681"/>
                    </a:xfrm>
                    <a:prstGeom prst="rect">
                      <a:avLst/>
                    </a:prstGeom>
                  </pic:spPr>
                </pic:pic>
              </a:graphicData>
            </a:graphic>
            <wp14:sizeRelH relativeFrom="margin">
              <wp14:pctWidth>0</wp14:pctWidth>
            </wp14:sizeRelH>
            <wp14:sizeRelV relativeFrom="margin">
              <wp14:pctHeight>0</wp14:pctHeight>
            </wp14:sizeRelV>
          </wp:anchor>
        </w:drawing>
      </w:r>
      <w:r w:rsidR="00235484">
        <w:rPr>
          <w:rFonts w:ascii="Arial" w:eastAsia="Times New Roman" w:hAnsi="Arial" w:cs="Arial"/>
          <w:b/>
          <w:bCs/>
          <w:color w:val="0B0C0C"/>
          <w:sz w:val="54"/>
          <w:szCs w:val="54"/>
          <w:lang w:eastAsia="en-GB"/>
        </w:rPr>
        <w:t>Hornchurch High RSE handout</w:t>
      </w:r>
      <w:bookmarkStart w:id="0" w:name="_GoBack"/>
      <w:bookmarkEnd w:id="0"/>
    </w:p>
    <w:p w:rsid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Schools should continue to develop knowledge on topics specified for primary as required and in addition cover the following content by the end of secondary.</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b/>
          <w:bCs/>
          <w:color w:val="0B0C0C"/>
          <w:sz w:val="41"/>
          <w:szCs w:val="41"/>
          <w:lang w:eastAsia="en-GB"/>
        </w:rPr>
        <w:t>Families</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know:</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there are different types of committed, stable relationships.</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these relationships might contribute to human happiness and their importance for bringing up children.</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what marriage is, including their legal status – for example, that marriage carries legal rights and protections not available to couples who are cohabiting or who have married, for example, in an unregistered religious ceremony.</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why marriage is an important relationship choice for many couples and why it must be freely entered into.</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characteristics and legal status of other types of long-term relationships.</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roles and responsibilities of parents with respect to raising of children, including the characteristics of successful parenting.</w:t>
      </w:r>
    </w:p>
    <w:p w:rsidR="00235484" w:rsidRPr="00235484" w:rsidRDefault="00235484" w:rsidP="0023548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to determine whether other children, adults or sources of information are trustworthy, judge when a family, friend, intimate or other relationship is unsafe (and to recognise this in others’ relationships), how to seek help or advice, including reporting concerns about others, if needed</w:t>
      </w:r>
    </w:p>
    <w:p w:rsidR="00235484" w:rsidRPr="00235484" w:rsidRDefault="00235484" w:rsidP="0023548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35484">
        <w:rPr>
          <w:rFonts w:ascii="Arial" w:eastAsia="Times New Roman" w:hAnsi="Arial" w:cs="Arial"/>
          <w:b/>
          <w:bCs/>
          <w:color w:val="0B0C0C"/>
          <w:sz w:val="41"/>
          <w:szCs w:val="41"/>
          <w:lang w:eastAsia="en-GB"/>
        </w:rPr>
        <w:lastRenderedPageBreak/>
        <w:t>Respectful relationships, including friendships</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know:</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characteristics of positive and healthy friendships, in all contexts including online, such as:</w:t>
      </w:r>
    </w:p>
    <w:p w:rsidR="00235484" w:rsidRPr="00235484" w:rsidRDefault="00235484" w:rsidP="00235484">
      <w:pPr>
        <w:numPr>
          <w:ilvl w:val="1"/>
          <w:numId w:val="2"/>
        </w:numPr>
        <w:shd w:val="clear" w:color="auto" w:fill="FFFFFF"/>
        <w:spacing w:after="75" w:line="240" w:lineRule="auto"/>
        <w:ind w:left="6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trust, respect, honesty, kindness, generosity, boundaries, privacy, consent and the management of conflict</w:t>
      </w:r>
    </w:p>
    <w:p w:rsidR="00235484" w:rsidRPr="00235484" w:rsidRDefault="00235484" w:rsidP="00235484">
      <w:pPr>
        <w:numPr>
          <w:ilvl w:val="1"/>
          <w:numId w:val="2"/>
        </w:numPr>
        <w:shd w:val="clear" w:color="auto" w:fill="FFFFFF"/>
        <w:spacing w:after="75" w:line="240" w:lineRule="auto"/>
        <w:ind w:left="6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reconciliation and ending relationships, this includes different (non-sexual) types of relationship</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practical steps they can take in a range of different contexts to improve or support respectful relationships</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stereotypes, in particular stereotypes based on sex, gender, race, religion, sexual orientation or disability, can cause damage (for example, how they might normalise non-consensual behaviour or encourage prejudice)</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in school and in wider society they can expect to be treated with respect by others, and that in turn they should show due respect to others, including people in positions of authority and due tolerance of other people’s beliefs</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about different types of bullying (including cyberbullying), the impact of bullying, responsibilities of bystanders to report bullying and how and where to get help</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some types of behaviour within relationships are criminal, including violent behaviour and coercive control</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what constitutes sexual harassment and sexual violence and why these are always unacceptable</w:t>
      </w:r>
    </w:p>
    <w:p w:rsidR="00235484" w:rsidRPr="00235484" w:rsidRDefault="00235484" w:rsidP="0023548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legal rights and responsibilities regarding equality (particularly with reference to the protected characteristics as defined in the Equality Act 2010) and that everyone is unique and equal</w:t>
      </w:r>
    </w:p>
    <w:p w:rsidR="00235484" w:rsidRDefault="00235484" w:rsidP="0023548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rsidR="00235484" w:rsidRPr="00235484" w:rsidRDefault="00235484" w:rsidP="0023548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35484">
        <w:rPr>
          <w:rFonts w:ascii="Arial" w:eastAsia="Times New Roman" w:hAnsi="Arial" w:cs="Arial"/>
          <w:b/>
          <w:bCs/>
          <w:color w:val="0B0C0C"/>
          <w:sz w:val="41"/>
          <w:szCs w:val="41"/>
          <w:lang w:eastAsia="en-GB"/>
        </w:rPr>
        <w:lastRenderedPageBreak/>
        <w:t>Online and media</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know:</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their rights, responsibilities and opportunities online, including that the same expectations of behaviour apply in all contexts, including online</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about online risks, including that any material someone provides to another has the potential to be shared online and the difficulty of removing potentially compromising material placed online</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not to provide material to others that they would not want shared further and not to share personal material which is sent to them</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what to do and where to get support to report material or manage issues online</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impact of viewing harmful content</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specifically sexually explicit material, for example pornography, presents a distorted picture of sexual behaviours, can damage the way people see themselves in relation to others and negatively affect how they behave towards sexual partners</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sharing and viewing indecent images of children (including those created by children) is a criminal offence which carries severe penalties including jail</w:t>
      </w:r>
    </w:p>
    <w:p w:rsidR="00235484" w:rsidRPr="00235484" w:rsidRDefault="00235484" w:rsidP="0023548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information and data is generated, collected, shared and used online</w:t>
      </w:r>
    </w:p>
    <w:p w:rsidR="00235484" w:rsidRPr="00235484" w:rsidRDefault="00235484" w:rsidP="0023548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35484">
        <w:rPr>
          <w:rFonts w:ascii="Arial" w:eastAsia="Times New Roman" w:hAnsi="Arial" w:cs="Arial"/>
          <w:b/>
          <w:bCs/>
          <w:color w:val="0B0C0C"/>
          <w:sz w:val="41"/>
          <w:szCs w:val="41"/>
          <w:lang w:eastAsia="en-GB"/>
        </w:rPr>
        <w:t>Being safe</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know:</w:t>
      </w:r>
    </w:p>
    <w:p w:rsidR="00235484" w:rsidRPr="00235484" w:rsidRDefault="00235484" w:rsidP="00235484">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concepts of, and laws relating to, sexual consent, sexual exploitation, abuse, grooming, coercion, harassment, rape, domestic abuse, forced marriage, honour-based violence and FGM, and how these can affect current and future relationships</w:t>
      </w:r>
    </w:p>
    <w:p w:rsidR="00235484" w:rsidRPr="00235484" w:rsidRDefault="00235484" w:rsidP="00235484">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people can actively communicate and recognise consent from others, including sexual consent, and how and when consent can be withdrawn, in all contexts, including online</w:t>
      </w:r>
    </w:p>
    <w:p w:rsidR="00235484" w:rsidRPr="00235484" w:rsidRDefault="00235484" w:rsidP="0023548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35484">
        <w:rPr>
          <w:rFonts w:ascii="Arial" w:eastAsia="Times New Roman" w:hAnsi="Arial" w:cs="Arial"/>
          <w:b/>
          <w:bCs/>
          <w:color w:val="0B0C0C"/>
          <w:sz w:val="41"/>
          <w:szCs w:val="41"/>
          <w:lang w:eastAsia="en-GB"/>
        </w:rPr>
        <w:lastRenderedPageBreak/>
        <w:t>Intimate and sexual relationships, including sexual health</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know:</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to recognise the characteristics and positive aspects of healthy one-to-one intimate relationships, which include mutual respect, consent, loyalty, trust, shared interests and outlook, sex and friendship</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all aspects of health can be affected by choices they make in sex and relationships, positively or negatively, for example physical, emotional, mental, sexual and reproductive health and wellbeing</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facts about reproductive health, including fertility and the potential impact of lifestyle on fertility for men and women and menopause</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there are a range of strategies for identifying and managing sexual pressure, including understanding peer pressure, resisting pressure and not pressurising others</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they have a choice to delay sex or to enjoy intimacy without sex</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facts about the full range of contraceptive choices, efficacy and options available</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the facts around pregnancy including miscarriage</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that there are choices in relation to pregnancy (with medically and legally accurate, impartial information on all options, including keeping the baby, adoption, abortion and where to get further help)</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the different sexually transmitted infections (STIs), including HIV and AIDs, are transmitted, how risk can be reduced through safer sex (including through condom use) and the importance of and facts about testing</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about the prevalence of some STIs, the impact they can have on those who contract them and key facts about treatment</w:t>
      </w:r>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 xml:space="preserve">how the use of alcohol and drugs can lead to risky sexual </w:t>
      </w:r>
      <w:proofErr w:type="gramStart"/>
      <w:r w:rsidRPr="00235484">
        <w:rPr>
          <w:rFonts w:ascii="Arial" w:eastAsia="Times New Roman" w:hAnsi="Arial" w:cs="Arial"/>
          <w:color w:val="0B0C0C"/>
          <w:sz w:val="29"/>
          <w:szCs w:val="29"/>
          <w:lang w:eastAsia="en-GB"/>
        </w:rPr>
        <w:t>behaviour</w:t>
      </w:r>
      <w:proofErr w:type="gramEnd"/>
    </w:p>
    <w:p w:rsidR="00235484" w:rsidRPr="00235484" w:rsidRDefault="00235484" w:rsidP="00235484">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how to get further advice, including how and where to access confidential sexual and reproductive health advice and treatment</w:t>
      </w:r>
    </w:p>
    <w:p w:rsidR="00235484" w:rsidRPr="00235484" w:rsidRDefault="00235484" w:rsidP="00235484">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35484">
        <w:rPr>
          <w:rFonts w:ascii="Arial" w:eastAsia="Times New Roman" w:hAnsi="Arial" w:cs="Arial"/>
          <w:b/>
          <w:bCs/>
          <w:color w:val="0B0C0C"/>
          <w:sz w:val="54"/>
          <w:szCs w:val="54"/>
          <w:lang w:eastAsia="en-GB"/>
        </w:rPr>
        <w:lastRenderedPageBreak/>
        <w:t>The Law</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It is important to know what the law says about sex, relationships and young people, as well as broader safeguarding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relationships. There are also many different legal provisions whose purpose is to protect young people and which ensure young people take responsibility for their actions.</w:t>
      </w:r>
    </w:p>
    <w:p w:rsidR="00235484" w:rsidRPr="00235484" w:rsidRDefault="00235484" w:rsidP="00235484">
      <w:pPr>
        <w:shd w:val="clear" w:color="auto" w:fill="FFFFFF"/>
        <w:spacing w:before="300" w:after="300" w:line="240" w:lineRule="auto"/>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Pupils should be made aware of the relevant legal provisions when relevant topics are being taught, including for example:</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marriage</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consent, including the age of consent</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violence against women and girls</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online behaviours including image and information sharing (including ‘sexting’, youth-produced sexual imagery, nudes, etc.)</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pornography</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abortion</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sexuality</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gender identity</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substance misuse</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violence and exploitation by gangs</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extremism and radicalisation</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criminal exploitation (for example, through gang involvement or ‘county lines’ drugs operations)</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hate crime</w:t>
      </w:r>
    </w:p>
    <w:p w:rsidR="00235484" w:rsidRPr="00235484" w:rsidRDefault="00235484" w:rsidP="00235484">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235484">
        <w:rPr>
          <w:rFonts w:ascii="Arial" w:eastAsia="Times New Roman" w:hAnsi="Arial" w:cs="Arial"/>
          <w:color w:val="0B0C0C"/>
          <w:sz w:val="29"/>
          <w:szCs w:val="29"/>
          <w:lang w:eastAsia="en-GB"/>
        </w:rPr>
        <w:t>female genital mutilation (FGM)</w:t>
      </w:r>
    </w:p>
    <w:p w:rsidR="00235484" w:rsidRDefault="00235484"/>
    <w:sectPr w:rsidR="00235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9DA"/>
    <w:multiLevelType w:val="multilevel"/>
    <w:tmpl w:val="3D6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510C5"/>
    <w:multiLevelType w:val="multilevel"/>
    <w:tmpl w:val="F9B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00F55"/>
    <w:multiLevelType w:val="multilevel"/>
    <w:tmpl w:val="E182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A5271"/>
    <w:multiLevelType w:val="multilevel"/>
    <w:tmpl w:val="F33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3366A"/>
    <w:multiLevelType w:val="multilevel"/>
    <w:tmpl w:val="8C644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91A93"/>
    <w:multiLevelType w:val="multilevel"/>
    <w:tmpl w:val="5B4C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84"/>
    <w:rsid w:val="00116D17"/>
    <w:rsid w:val="00235484"/>
    <w:rsid w:val="00426E65"/>
    <w:rsid w:val="00514724"/>
    <w:rsid w:val="007E4D8F"/>
    <w:rsid w:val="0096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BBE8"/>
  <w15:chartTrackingRefBased/>
  <w15:docId w15:val="{A82B6394-71A6-44FD-AE39-E0C446B6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32BAA4C7</Template>
  <TotalTime>214</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Norris</dc:creator>
  <cp:keywords/>
  <dc:description/>
  <cp:lastModifiedBy>D Norris</cp:lastModifiedBy>
  <cp:revision>3</cp:revision>
  <cp:lastPrinted>2019-11-06T16:23:00Z</cp:lastPrinted>
  <dcterms:created xsi:type="dcterms:W3CDTF">2019-11-06T09:30:00Z</dcterms:created>
  <dcterms:modified xsi:type="dcterms:W3CDTF">2019-11-07T09:08:00Z</dcterms:modified>
</cp:coreProperties>
</file>